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Stereo Representations of the SARS s2m RNA Structure(A) The overall SARS s2m RNA three-dimensional structure and (B) a detailed view of tertiary contacts the and [Mg(H2O)5]2+ binding sites in the context of the experimentally phased electron density map (dark blue). The [Mg(H2O)5]2+ complex ions, depicted as white octahedra, bind to the pro-R and pro-S phosphate oxygen atoms of A(12). An extensive network of potential hydrogen bonds between the metal-coordinated water molecules and the RNA is shown as yellow dotted lines.</w:t>
        <w:br/>
      </w:r>
    </w:p>
    <w:p>
      <w:r>
        <w:t xml:space="preserve">Question:  What is the structure shown in panel A of the Stereo Representations of the SARS s2m RNA Structure figure? </w:t>
        <w:br/>
        <w:t xml:space="preserve"> </w:t>
        <w:br/>
        <w:t xml:space="preserve">A: The [Mg(H2O)5]2+ binding sites </w:t>
        <w:br/>
        <w:t xml:space="preserve">B: The potential hydrogen bonds between metal-coordinated water and RNA </w:t>
        <w:br/>
        <w:t xml:space="preserve">C: A detailed view of tertiary contacts </w:t>
        <w:br/>
        <w:t xml:space="preserve">D: The overall SARS s2m RNA three-dimensional structure </w:t>
        <w:br/>
      </w:r>
    </w:p>
    <w:p>
      <w:r>
        <w:t>Answer:  The overall SARS s2m RNA three-dimensional structure.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