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results of group analysis. Statistical parametric maps of the average neural activity during JSL comprehension compared with rest are shown in standard anatomical space, combining hearing signers (left column), early-deaf signers (Early Deaf; second column) and late-deaf signers (Late Deaf; third column). The region of interest was confined to the temporal cortex bilaterally. The three-dimensional information was collapsed into two-dimensional sagittal and transverse images (that is, maximum-intensity projections viewed from the right and top of the brain). A direct comparison between the early- and late-deaf groups is also shown (E – L, right column). The statistical threshold is P &lt; 0.001 (uncorrected). Right bottom, the group difference of the task-related activation (E – L) was superimposed on sagittal and coronal sections of T1-weighted high-resolution MRIs unrelated to the subjects of the present study. fMRI data were normalized in stereotaxic space. The blue lines indicate the projections of each section that cross at (-52, -22, -2). The black arrowhead indicates the STS. Bottom middle, the percent MR signal increase during JSL comprehension compared with the rest condition in the STS (-52, -22, -2) in hearing signers (H), early-deaf (E) and late-deaf signers (L). There was a significant group effect (F(2, 14) = 23.5, P &lt; 0.001). * indicates P &lt; 0.001, + indicates P = 0.001 (Scheffe's post hoc test). Bottom left, task-related activation in the deaf (early + late) groups. The blue lines indicate the projections of each section that cross at (-56, -26, 4). In the deaf subjects, the superior temporal cortices are extensively activated bilaterally.</w:t>
        <w:br/>
      </w:r>
    </w:p>
    <w:p>
      <w:r>
        <w:t xml:space="preserve">Question: What is the pattern of task-related activation in the superior temporal cortices in deaf subjects? </w:t>
        <w:br/>
        <w:t xml:space="preserve"> </w:t>
        <w:br/>
        <w:t xml:space="preserve">A: The superior temporal cortices are not activated. </w:t>
        <w:br/>
        <w:t xml:space="preserve">B: The superior temporal cortices are activated in only one side. </w:t>
        <w:br/>
        <w:t xml:space="preserve">C: The superior temporal cortices are extensively activated bilaterally. </w:t>
        <w:br/>
        <w:t xml:space="preserve">D: The superior temporal cortices are activated only in late-deaf signers. </w:t>
        <w:br/>
      </w:r>
    </w:p>
    <w:p>
      <w:r>
        <w:t>Answer:  C: The superior temporal cortices are extensively activated bilaterally.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