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Increased Congo red staining of blood vessels following anti-Aβ antibody administration is associated with activated microglia. Panels A and B are from the frontal cortex of 22-month-old APP-transgenic mice immunized for 3 months with either control antibody (3A) or anti-Aβ antibody (3B). Panels C and D are from the frontal cortex of 28-month-old APP-transgenic mice immunized for 5 months with either control antibody (3C) or anti-Aβ antibody (3D). Panels E and F show a high-magnification image of CD45 immunohistochemistry (black) counterstained with Congo red (red) from 28-month-old APP-transgenic mice immunized for 5 months with either control antibody (Panel E) or anti-Aβ antibody (Panel F). Panels A-D, magnification = 100X. Scale bar in Panel B = 50 μ for panels A-D. Panels E-F, magnification = 200X. Scale bar in Panel E = 25 μm for panels E-F.</w:t>
        <w:br/>
      </w:r>
    </w:p>
    <w:p>
      <w:r>
        <w:t xml:space="preserve">Question:  Which panel shows a high-magnification image of CD45 immunohistochemistry counterstained with Congo red from mice immunized with control antibody? </w:t>
        <w:br/>
        <w:t xml:space="preserve"> </w:t>
        <w:br/>
        <w:t xml:space="preserve">A:Panel D </w:t>
        <w:br/>
        <w:t xml:space="preserve">B:Panel B </w:t>
        <w:br/>
        <w:t xml:space="preserve">C:Panel E </w:t>
        <w:br/>
        <w:t xml:space="preserve">D:Panel C </w:t>
        <w:br/>
      </w:r>
    </w:p>
    <w:p>
      <w:r>
        <w:t xml:space="preserve">Answer:  C:Panel E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