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Microscopic appearance of the penile lesion demonstrating a nest of atypical malignant cells (hematoxylin-eosin stain).</w:t>
        <w:br/>
      </w:r>
    </w:p>
    <w:p>
      <w:r>
        <w:t xml:space="preserve">Question:  What stain was used in the image? </w:t>
        <w:br/>
        <w:t xml:space="preserve"> </w:t>
        <w:br/>
        <w:t xml:space="preserve">A: Masson's Trichrome Stain </w:t>
        <w:br/>
        <w:t xml:space="preserve">B: Giemsa Stain </w:t>
        <w:br/>
        <w:t xml:space="preserve">C: Hematoxylin-Eosin Stain </w:t>
        <w:br/>
        <w:t xml:space="preserve">D: Periodic Acid-Schiff Stain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