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Microscopic appearance of the penile lesion demonstrating a nest of atypical malignant cells (hematoxylin-eosin stain).</w:t>
        <w:br/>
      </w:r>
    </w:p>
    <w:p>
      <w:r>
        <w:t xml:space="preserve">Question:  What body part does the lesion appear on? </w:t>
        <w:br/>
        <w:t xml:space="preserve"> </w:t>
        <w:br/>
        <w:t xml:space="preserve">A: Arm </w:t>
        <w:br/>
        <w:t xml:space="preserve">B: Leg </w:t>
        <w:br/>
        <w:t xml:space="preserve">C: Penis </w:t>
        <w:br/>
        <w:t xml:space="preserve">D: Torso </w:t>
        <w:br/>
      </w:r>
    </w:p>
    <w:p>
      <w:r>
        <w:t xml:space="preserve">Answer:  C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