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Two-dimensional intracardiac echocardiography images showing part of Koch's triangle between the tricuspid valve and the ostium of the coronary sinus under four different conditions. A: Native 2D horizontal cross-sectional echocardiography image before ablation. B: The same region before ablation with use of echocontrast. C: The same region after radiofrequency energy ablation without echocontrast infusion. A crater as an indirect sign of the ablation lesion (arrow) can be seen on the endocardial surface at the atrial side adjacent to the tricuspid valve. D: The same region after radiofrequency energy ablation and during echocontrast infusion. The ablation lesion (arrow) is visualized as a low contrast area within the atrial myocardial tissue. A crater can be seen on the atrial side adjacent to the tricuspid valve. In both C and D situations (post-ablation) there is significant swelling of the ablated region compared with pre-ablation situations (A and B). ICE = central artifact of the intracardiac echocardiography catheter, TV = tricuspid valve, RA = right atrium, CSos = ostium of the coronary sinus</w:t>
        <w:br/>
      </w:r>
    </w:p>
    <w:p>
      <w:r>
        <w:t xml:space="preserve">Question: What is the purpose of radiofrequency energy ablation? </w:t>
        <w:br/>
        <w:t xml:space="preserve"> </w:t>
        <w:br/>
        <w:t xml:space="preserve">A: To create a deeper image of the heart </w:t>
        <w:br/>
        <w:t xml:space="preserve">B: To cause swelling in the ablated region </w:t>
        <w:br/>
        <w:t xml:space="preserve">C: To damage the tricuspid valve </w:t>
        <w:br/>
        <w:t xml:space="preserve">D: To treat cardiac arrhythmias </w:t>
        <w:br/>
      </w:r>
    </w:p>
    <w:p>
      <w:r>
        <w:t>Answer:  To treat cardiac arrhythmias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