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Imaging and software power of micro CT. Pure COM stone viewed by conventional photography (A) and micro CT (B-D). B shows a typical micro CT image slice, C a 3-D reconstruction of the stone surface, and D a wedge cut that displays the internal 3-D morphology of the stone.</w:t>
        <w:br/>
      </w:r>
    </w:p>
    <w:p>
      <w:r>
        <w:t xml:space="preserve">Question:  Which of the following is true regarding the wedge cut image? </w:t>
        <w:br/>
        <w:t xml:space="preserve"> </w:t>
        <w:br/>
        <w:t xml:space="preserve">A: It displays internal 2-D morphology of the stone. </w:t>
        <w:br/>
        <w:t xml:space="preserve">B: It is the most commonly used type of image in kidney stone research. </w:t>
        <w:br/>
        <w:t xml:space="preserve">C: It is only useful for identifying the surface features of the stone. </w:t>
        <w:br/>
        <w:t xml:space="preserve">D: It was displayed in this research as an example of internal 3-D stone morphology. </w:t>
        <w:br/>
      </w:r>
    </w:p>
    <w:p>
      <w:r>
        <w:t>Answer:  D: It was displayed in this research as an example of internal 3-D stone morphology.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