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High resolution live imaging of the organs of CAG::H2B-EGFP adult mice. Confocal images of freshly isolated organs from a 6 week old adult male hemizygous CAG::H2B-EGFP Tg/+ animal illustrate the widespread nuclear localized expression of the histone fusion. A transverse cut was made through each organ and the cut surface was placed closest to the objective lens and imaged. Cell tracker orange was used as a vital cytoplasmic counter stain. The panels show rendered confocal z-stacks imaged through 80 μm of the brain using a 20x plan-apo objective (a-c), 568 μm of the heart using a 5x fluar objective (d-f), 142 μm of a lung lobe using a 5x fluar objective (g-i) and 346 μm of a kidney using a 5x fluar objective low power view (j-l), and high power view (m-o). Insets in panels a and d show the region of the brain and heart imaged, respectively. High resolution images of the kidney (m-o) illustrate electronic magnification of the data shown in j-l. Bron, bronchus; glom, glomeruus; med, medulla; sept, septum; ub, ureteric bud; ven, ventricle. Areas of increased fluorescence in the red channel are an artefact due to saturated pixels in regions of the sample closest to the objective.</w:t>
        <w:br/>
      </w:r>
    </w:p>
    <w:p>
      <w:r>
        <w:t xml:space="preserve">Question:  What was used to counteract the artefact caused by saturation of pixels? </w:t>
        <w:br/>
        <w:t xml:space="preserve"> </w:t>
        <w:br/>
        <w:t xml:space="preserve">A: Cell tracker orange </w:t>
        <w:br/>
        <w:t xml:space="preserve">B: Histone fusion </w:t>
        <w:br/>
        <w:t xml:space="preserve">C: Transverse organ cut </w:t>
        <w:br/>
        <w:t xml:space="preserve">D: No method was used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