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Zymography gels for patients with greater than 50% resection and less then 50% resection. Figures 3A and 3B are greater than 50% and Figures 3C and 3D are less than 50%. The gels in Figures 3A and 3C contained plasminogen and the gels in Figures 3B and 3D are the corresponding plasminogen-free control gels. The samples run were, Lane 1- uPA (low molecular weight standard 33 kD, 0.6 ng); Lane 2- tPA standard (65 kD, 1 ng); Lane 3- uPA (high molecular weight standard 54 kD, 0.75 ng); Lane 4–10 μl SeeBlue Plus2 pre-stained standard markers; Lanes 5–9 were washed membrane preparation (30 μg protein / lane); Lane 5 – start; Lane 6 – Res 0; Lane 7 – Rem 0; Lane 8 – Res End; and Lane 9 – Rem End.</w:t>
        <w:br/>
      </w:r>
    </w:p>
    <w:p>
      <w:r>
        <w:t xml:space="preserve">Question: How much protein was run in each lane of the washed membrane preparation samples? </w:t>
        <w:br/>
        <w:t xml:space="preserve"> </w:t>
        <w:br/>
        <w:t xml:space="preserve">A:0.6 ng </w:t>
        <w:br/>
        <w:t xml:space="preserve">B:1 ng </w:t>
        <w:br/>
        <w:t xml:space="preserve">C:30 μg </w:t>
        <w:br/>
        <w:t xml:space="preserve">D:54 kD </w:t>
        <w:br/>
      </w:r>
    </w:p>
    <w:p>
      <w:r>
        <w:t>Answer:  C: 30 μg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