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Radiologic, cytologic and morphologic appearance of the tumor. 1: This computed-tomographic scan of the patient's cerebral mass shows a large cystic mass with peripheral enhancement at the solid portion which attached to the overlying dura; 2: In addition to scattered individual cells, variably sized clusters of neuronal cells were identified, all composed of cells with eccentrically located, occasionally binucleated hyperchromatic nuclei and abundant unipolar cytoplasm [original magnifications ×400]; 3: Occasional neuronal cells were binucleated (3a) while others showed bland nuclear features (3b) [original magnifications ×400]; 4: Scattered astroglial cells with more convoluted nuclear contours and less cytoplasm were also present. [original magnifications ×400]; 5: Typical histologic appearance of desmoplastic infantile ganglioglioma, showing scattered ganglion cells in a desmoplastic and fibroblastic, vaguely storiform background (original magnification ×200, inset ×400)</w:t>
        <w:br/>
      </w:r>
    </w:p>
    <w:p>
      <w:r>
        <w:t xml:space="preserve">Question: What type of cells are present in addition to the neuronal cells? </w:t>
        <w:br/>
        <w:t xml:space="preserve"> </w:t>
        <w:br/>
        <w:t xml:space="preserve">A: Scattered astroglial cells </w:t>
        <w:br/>
        <w:t xml:space="preserve">B: Large neuronal cells with peripheral nuclei </w:t>
        <w:br/>
        <w:t xml:space="preserve">C: Clusters of hyperchromatic cells with unipolar cytoplasm </w:t>
        <w:br/>
        <w:t xml:space="preserve">D: Fibroblastic cells with desmoplastic background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