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image of the lung of case 3 patient. A: Before vaccination (May 15, 2003). B: After the third vaccination (June 18, 2003). Rapid growth of the metastatic tumors and pleural effusion were seen.</w:t>
        <w:br/>
      </w:r>
    </w:p>
    <w:p>
      <w:r>
        <w:t xml:space="preserve">Question: When was the patient first vaccinated? </w:t>
        <w:br/>
        <w:t xml:space="preserve"> </w:t>
        <w:br/>
        <w:t xml:space="preserve">A: May 15, 2003 </w:t>
        <w:br/>
        <w:t xml:space="preserve">B: June 18, 2003 </w:t>
        <w:br/>
        <w:t xml:space="preserve">C: Unknown </w:t>
        <w:br/>
        <w:t xml:space="preserve">D: April 27, 2003 </w:t>
        <w:br/>
      </w:r>
    </w:p>
    <w:p>
      <w:r>
        <w:t>Answer:  A: May 15, 2003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