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image of the lung of case 3 patient. A: Before vaccination (May 15, 2003). B: After the third vaccination (June 18, 2003). Rapid growth of the metastatic tumors and pleural effusion were seen.</w:t>
        <w:br/>
      </w:r>
    </w:p>
    <w:p>
      <w:r>
        <w:t xml:space="preserve">Question: What changes were seen in the patient's lungs after the third vaccination? </w:t>
        <w:br/>
        <w:t xml:space="preserve"> </w:t>
        <w:br/>
        <w:t xml:space="preserve">A: Decrease in tumor size </w:t>
        <w:br/>
        <w:t xml:space="preserve">B: Increase in tumor size </w:t>
        <w:br/>
        <w:t xml:space="preserve">C: No change in tumor size </w:t>
        <w:br/>
        <w:t xml:space="preserve">D: New tumors appeared </w:t>
        <w:br/>
      </w:r>
    </w:p>
    <w:p>
      <w:r>
        <w:t>Answer:  B: Increase in tumor size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