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Identification of adrenal agenesis using multi-embryo MRI Images of coronal sections from 2 embryos obtained using the multi-embryo technique (a, b) compared with images from the same embryos obtained subsequently using the single embryo technique (a', b'). (a, a') Normal right adrenal gland (rad) anterior to the right kidney (rk) in a wild-type embryo. The right lung (rl) is indicated. (b, b') Agenesis of right adrenal gland in a Cited2-/- embryo. Scale bars = 635 μm for multi-embryo, and 317 μm for single embryo images; axes: d – dorsal; v – ventral; a – anterior, p – posterior.</w:t>
        <w:br/>
      </w:r>
    </w:p>
    <w:p>
      <w:r>
        <w:t>Question:  What does image b' show?</w:t>
        <w:br/>
        <w:t xml:space="preserve"> </w:t>
        <w:br/>
        <w:t xml:space="preserve">A: A wild-type embryo with a normal adrenal gland. </w:t>
        <w:br/>
        <w:t xml:space="preserve">B: A Cited2-/- embryo with a normal adrenal gland. </w:t>
        <w:br/>
        <w:t xml:space="preserve">C: A Cited2-/- embryo with agenesis of the right adrenal gland. </w:t>
        <w:br/>
        <w:t>D: A Cited2-/- embryo with agenesis of the left adrenal gland.</w:t>
        <w:br/>
      </w:r>
    </w:p>
    <w:p>
      <w:r>
        <w:t>Answer:  C: A Cited2-/- embryo with agenesis of the right adrenal gland.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