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corneal stroma in a case of fungal keratitis shows diffuse TUNEL positivity in the zone of inflammation (*) as well as discrete positive staining in the peripheral keratocytes away from zone of inflammation (arrow head) (TUNEL, ×250) [Left]. The higher magnification of the same shows TUNEL positive nuclei of the keratocyte (Arrow) in a clean background, free of inflammatory cells. (TUNEL staining, ×500) (TUNEL ×400) [Right]</w:t>
        <w:br/>
      </w:r>
    </w:p>
    <w:p>
      <w:r>
        <w:t xml:space="preserve">Question:  What is the staining used to identify TUNEL positivity in this case of fungal keratitis? </w:t>
        <w:br/>
        <w:t xml:space="preserve"> </w:t>
        <w:br/>
        <w:t xml:space="preserve">A:Gram staining </w:t>
        <w:br/>
        <w:t xml:space="preserve">B:Methenamine silver staining </w:t>
        <w:br/>
        <w:t xml:space="preserve">C:TUNEL staining </w:t>
        <w:br/>
        <w:t xml:space="preserve">D:Hematoxylin and eosin staining. </w:t>
        <w:br/>
      </w:r>
    </w:p>
    <w:p>
      <w:r>
        <w:t>Answer:  TUNEL staining.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