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Circular representation of the B. licheniformis ATCC 14580 chromosome. Circles are numbered from 1 (outermost) to 7 (innermost). Circles 1 and 2 show the locations of predicted CDSs on the + and - strands, respectively; circle 3, %G+C; circle 4, GC skew ((G-C/G+C)); circle 5, homology with B. subtilis 168; circle 6, homology with B. halodurans; circle 7 shows positions of nine copies of insertion sequence element IS3Bli1 and a putative transposase gene; small green bars inside circle 7 denote the positions of possible prophage elements.</w:t>
        <w:br/>
      </w:r>
    </w:p>
    <w:p>
      <w:r>
        <w:t xml:space="preserve">Question:  Which circle shows the homology with B. halodurans? </w:t>
        <w:br/>
        <w:t xml:space="preserve"> </w:t>
        <w:br/>
        <w:t xml:space="preserve">A: circle 4 </w:t>
        <w:br/>
        <w:t xml:space="preserve">B: circle 5 </w:t>
        <w:br/>
        <w:t xml:space="preserve">C: circle 6 </w:t>
        <w:br/>
        <w:t xml:space="preserve">D: circle 7 </w:t>
        <w:br/>
      </w:r>
    </w:p>
    <w:p>
      <w:r>
        <w:t>Answer:  circle 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