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Phase-contrast photomicrographs of fragile X progenitor cells The figure shows clusters/spheres during the initial stages (2–3 days after plating) of adherence to a fibronectin substrate. (A) 4×; (B) 10×; (C) 20×. Confluent serum- and growth factor-expanded cultures were serum deprived for one week in the presence of growth factors, then lifted with enzyme-free buffers and transferred to new plates with no fibronectin substrate. After growing the resulting clusters/spheres for two weeks, the clusters/spheres were transferred to new fibronectin-coated plates. Clusters/spheres (black arrows) are abundant and are seen adhering to the substrate. Cells (black arrowheads) can be seen streaming from the spheres and spreading out on the substrate.</w:t>
        <w:br/>
      </w:r>
    </w:p>
    <w:p>
      <w:r>
        <w:t xml:space="preserve">Question: What can be seen streaming from the spheres in the figure? </w:t>
        <w:br/>
        <w:t xml:space="preserve"> </w:t>
        <w:br/>
        <w:t xml:space="preserve">A: Proteins </w:t>
        <w:br/>
        <w:t xml:space="preserve">B: Enzymes </w:t>
        <w:br/>
        <w:t xml:space="preserve">C: Cells </w:t>
        <w:br/>
        <w:t xml:space="preserve">D: Blood vessels </w:t>
        <w:br/>
      </w:r>
    </w:p>
    <w:p>
      <w:r>
        <w:t>Answer:  C: Cells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