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Patient had persistent pain and stiffness following hydrodilatation. A Plain shoulder radiographs were normal. B STIR MR image showing multiple high signal intensity lesions in the supraspinatus muscle. A presumptive diagnosis of metastatic squamous cell carcinoma was made.</w:t>
        <w:br/>
      </w:r>
    </w:p>
    <w:p>
      <w:r>
        <w:t xml:space="preserve">Question:  Why did the patient have persistent pain and stiffness? </w:t>
        <w:br/>
        <w:t xml:space="preserve"> </w:t>
        <w:br/>
        <w:t xml:space="preserve">A:Due to hydrodilatation </w:t>
        <w:br/>
        <w:t xml:space="preserve">B:Due to normal radiographs </w:t>
        <w:br/>
        <w:t xml:space="preserve">C:Due to MR images </w:t>
        <w:br/>
        <w:t xml:space="preserve">D:Due to metastatic squamous cell carcinoma </w:t>
        <w:br/>
      </w:r>
    </w:p>
    <w:p>
      <w:r>
        <w:t xml:space="preserve">Answer:  Due to hydrodilatation.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