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Patient had persistent pain and stiffness following hydrodilatation. A Plain shoulder radiographs were normal. B STIR MR image showing multiple high signal intensity lesions in the supraspinatus muscle. A presumptive diagnosis of metastatic squamous cell carcinoma was made.</w:t>
        <w:br/>
      </w:r>
    </w:p>
    <w:p>
      <w:r>
        <w:t xml:space="preserve">Question:  What was the result of plain shoulder radiographs? </w:t>
        <w:br/>
        <w:t xml:space="preserve"> </w:t>
        <w:br/>
        <w:t xml:space="preserve">A:Multiple high signal intensity lesions in the supraspinatus muscle. </w:t>
        <w:br/>
        <w:t xml:space="preserve">B:Normal. </w:t>
        <w:br/>
        <w:t xml:space="preserve">C:Abnormal. </w:t>
        <w:br/>
        <w:t xml:space="preserve">D:Unknown. </w:t>
        <w:br/>
      </w:r>
    </w:p>
    <w:p>
      <w:r>
        <w:t xml:space="preserve">Answer:  Normal.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