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Patient had persistent pain and stiffness following hydrodilatation. A Plain shoulder radiographs were normal. B STIR MR image showing multiple high signal intensity lesions in the supraspinatus muscle. A presumptive diagnosis of metastatic squamous cell carcinoma was made.</w:t>
        <w:br/>
      </w:r>
    </w:p>
    <w:p>
      <w:r>
        <w:t xml:space="preserve">Question:  What was the purpose of the hydrodilatation? </w:t>
        <w:br/>
        <w:t xml:space="preserve"> </w:t>
        <w:br/>
        <w:t xml:space="preserve">A:To detect abnormalities in the shoulder area. </w:t>
        <w:br/>
        <w:t xml:space="preserve">B:To relieve pain and stiffness. </w:t>
        <w:br/>
        <w:t xml:space="preserve">C:To confirm diagnosis of squamous cell carcinoma. </w:t>
        <w:br/>
        <w:t xml:space="preserve">D:To improve range of motion. </w:t>
        <w:br/>
      </w:r>
    </w:p>
    <w:p>
      <w:r>
        <w:t>Answer:  To relieve pain and stiffness.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