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studies of ILK in non-neoplastic pulmonary tissue and in NSCLC tissue. a non-neoplastic pulmonary tissue: ILK was not detected in epithelial cells, while ILK expression was found in many stromal cells.</w:t>
        <w:br/>
      </w:r>
    </w:p>
    <w:p>
      <w:r>
        <w:t xml:space="preserve">Question:  What was the result of ILK expression in epithelial cells in NSCLC tissue? </w:t>
        <w:br/>
        <w:t xml:space="preserve"> </w:t>
        <w:br/>
        <w:t xml:space="preserve">A: ILK expression was found in all epithelial cells </w:t>
        <w:br/>
        <w:t xml:space="preserve">B: ILK expression was found in some epithelial cells </w:t>
        <w:br/>
        <w:t xml:space="preserve">C: ILK expression was not found in epithelial cells </w:t>
        <w:br/>
        <w:t xml:space="preserve">D: ILK expression was found only in stromal cells in NSCLC tissue </w:t>
        <w:br/>
      </w:r>
    </w:p>
    <w:p>
      <w:r>
        <w:t xml:space="preserve">Answer:  B: ILK expression was found in some epithelial cells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