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HP1–GFP Reveals a Dynamic Association with HeterochromatinA fraction of a heterochromatic cluster (arrowhead) was bleached by a laser pulse, and recovery of fluorescence was monitored by time-lapse imaging. Images were kindly provided by Thierry Cheutin and Tom Misteli.</w:t>
        <w:br/>
      </w:r>
    </w:p>
    <w:p>
      <w:r>
        <w:t xml:space="preserve">Question: What was monitored by time-lapse imaging in the experiment? </w:t>
        <w:br/>
        <w:t xml:space="preserve"> </w:t>
        <w:br/>
        <w:t xml:space="preserve">A: Movement of the cell membrane </w:t>
        <w:br/>
        <w:t xml:space="preserve">B: Recovery of fluorescence </w:t>
        <w:br/>
        <w:t xml:space="preserve">C: Bleaching of the heterochromatic cluster </w:t>
        <w:br/>
        <w:t xml:space="preserve">D: Damage to the heterochromatic cluster </w:t>
        <w:br/>
      </w:r>
    </w:p>
    <w:p>
      <w:r>
        <w:t>Answer:  B: Recovery of fluorescence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