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NaK2Cl cotransporter expression in human CP: Lateral ventricle plexuses were incubated with T4 (not thyroxine) antibody, which stains the secretory isoform 1 of the NaK2Cl (NKCC1) cotransporter protein. The T4 antibody (mouse monoclonal; 1:100) was from the University of Iowa Developmental Studies Hybridoma Bank (Iowa City, IA); the biotinylated secondary was a rat-absorbed horse antibody. Diaminobenzidine was used to develop the brown reaction product. Controls (negative staining results; not shown) involved omission of secondary and/or primary antibody. AD tissues were from patients at Braak stage V/VI (top right) and III/IV (bottom right). Images are representative of 6 CPs analyzed for AD (mean age of 76 yr) and 6 for age-matched controls (mean age of 76 yr). On average, the staining intensity of AD specimens was 50% greater than controls. The text describes staining localization. All photographs are at the same magnification.</w:t>
        <w:br/>
      </w:r>
    </w:p>
    <w:p>
      <w:r>
        <w:t xml:space="preserve">Question:  How many CPs analyzed for AD were used in the study? </w:t>
        <w:br/>
        <w:t xml:space="preserve"> </w:t>
        <w:br/>
        <w:t xml:space="preserve">A: 6. </w:t>
        <w:br/>
        <w:t xml:space="preserve">B: 12. </w:t>
        <w:br/>
        <w:t xml:space="preserve">C: 18. </w:t>
        <w:br/>
        <w:t xml:space="preserve">D: 24. </w:t>
        <w:br/>
      </w:r>
    </w:p>
    <w:p>
      <w:r>
        <w:t>Answer:  A: 6.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