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The string-of-beads sign with alternating regions of lumen narrowing and vessel dilatation on angiogram of the ICA (arrows) in a 52-year-old woman sufferning from recurrent transient ischemic attacks.</w:t>
        <w:br/>
      </w:r>
    </w:p>
    <w:p>
      <w:r>
        <w:t xml:space="preserve">Question:  Why did the woman undergo angiogram? </w:t>
        <w:br/>
        <w:t xml:space="preserve"> </w:t>
        <w:br/>
        <w:t xml:space="preserve">A: Headache relief </w:t>
        <w:br/>
        <w:t xml:space="preserve">B: Transient ischemic attacks </w:t>
        <w:br/>
        <w:t xml:space="preserve">C: Vision loss </w:t>
        <w:br/>
        <w:t xml:space="preserve">D: Dizziness </w:t>
        <w:br/>
      </w:r>
    </w:p>
    <w:p>
      <w:r>
        <w:t>Answer:  B: Transient ischemic attacks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