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Preoperative Sister Mary Joseph's nodule ultrasonography: 4 × 4 cm mass confined below the umbilicus (arrows). The main lesion is partly hyperechoic and partly hypoechoic with a poorly defined edge.</w:t>
        <w:br/>
      </w:r>
    </w:p>
    <w:p>
      <w:r>
        <w:t xml:space="preserve">Question:  How does the main lesion of the mass appear on the ultrasonography? </w:t>
        <w:br/>
        <w:t xml:space="preserve"> </w:t>
        <w:br/>
        <w:t xml:space="preserve">A: Homogeneous </w:t>
        <w:br/>
        <w:t xml:space="preserve">B: Hypoechoic </w:t>
        <w:br/>
        <w:t xml:space="preserve">C: Hyperechoic </w:t>
        <w:br/>
        <w:t xml:space="preserve">D: Isoechoic </w:t>
        <w:br/>
      </w:r>
    </w:p>
    <w:p>
      <w:r>
        <w:t xml:space="preserve">Answer:  B: Hypoechoic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