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string-of-beads sign with alternating regions of lumen narrowing and vessel dilatation on angiogram of the ICA (arrows) in a 52-year-old woman sufferning from recurrent transient ischemic attacks.</w:t>
        <w:br/>
      </w:r>
    </w:p>
    <w:p>
      <w:r>
        <w:t xml:space="preserve">Question:  Which vessel was examined on the angiogram? </w:t>
        <w:br/>
        <w:t xml:space="preserve"> </w:t>
        <w:br/>
        <w:t xml:space="preserve">A: Carotid artery </w:t>
        <w:br/>
        <w:t xml:space="preserve">B: Vertebral artery </w:t>
        <w:br/>
        <w:t xml:space="preserve">C: Basilar artery </w:t>
        <w:br/>
        <w:t xml:space="preserve">D: Jugular vein </w:t>
        <w:br/>
      </w:r>
    </w:p>
    <w:p>
      <w:r>
        <w:t>Answer:  A: Carotid artery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