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 significant apoptosis was found in TIIcells upon hyperoxia in vivo for 48 hrs. Lung tissue of normoxic rats (left) and of hyperoxic rats (right) were tested for DNA fragmentation by TUNEL reaction as described in Materials and Methods. The positive TUNEL reaction is represented by green fluorescence. The presence of lamellar bodies is indicated by red fluorescence. Pseudo-colour blue was used to highlight the contours of lung tissue. Bar: 25 μm.</w:t>
        <w:br/>
      </w:r>
    </w:p>
    <w:p>
      <w:r>
        <w:t xml:space="preserve">Question: What was the purpose of the TUNEL reaction? </w:t>
        <w:br/>
        <w:t xml:space="preserve"> </w:t>
        <w:br/>
        <w:t xml:space="preserve">A:to indicate the presence of lamellar bodies </w:t>
        <w:br/>
        <w:t xml:space="preserve">B:to highlight the contours of lung tissue </w:t>
        <w:br/>
        <w:t xml:space="preserve">C:to test for DNA fragmentation </w:t>
        <w:br/>
        <w:t xml:space="preserve">D:to represent hyperoxia in vivo </w:t>
        <w:br/>
      </w:r>
    </w:p>
    <w:p>
      <w:r>
        <w:t>Answer:  C:to test for DNA fragmentation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