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No significant apoptosis was found in TIIcells upon hyperoxia in vivo for 48 hrs. Lung tissue of normoxic rats (left) and of hyperoxic rats (right) were tested for DNA fragmentation by TUNEL reaction as described in Materials and Methods. The positive TUNEL reaction is represented by green fluorescence. The presence of lamellar bodies is indicated by red fluorescence. Pseudo-colour blue was used to highlight the contours of lung tissue. Bar: 25 μm.</w:t>
        <w:br/>
      </w:r>
    </w:p>
    <w:p>
      <w:r>
        <w:t xml:space="preserve">Question: What is the significance of the green fluorescence? </w:t>
        <w:br/>
        <w:t xml:space="preserve"> </w:t>
        <w:br/>
        <w:t xml:space="preserve">A:presence of lamellar bodies </w:t>
        <w:br/>
        <w:t xml:space="preserve">B:presence of apoptosis </w:t>
        <w:br/>
        <w:t xml:space="preserve">C:highlighting contours of lung tissue </w:t>
        <w:br/>
        <w:t xml:space="preserve">D:indication of hyperoxia in vivo </w:t>
        <w:br/>
      </w:r>
    </w:p>
    <w:p>
      <w:r>
        <w:t xml:space="preserve">Answer:  B:presence of apoptosis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