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Colonic mucosal inflammation in ulcerative colitis with loss of goblet cells and neutrophilic infiltrate (magnification ×100)</w:t>
        <w:br/>
      </w:r>
    </w:p>
    <w:p>
      <w:r>
        <w:t xml:space="preserve">Question:  What is the magnification used to capture the image above? </w:t>
        <w:br/>
        <w:t xml:space="preserve"> </w:t>
        <w:br/>
        <w:t xml:space="preserve">A: ×40 </w:t>
        <w:br/>
        <w:t xml:space="preserve">B: ×60 </w:t>
        <w:br/>
        <w:t xml:space="preserve">C: ×80 </w:t>
        <w:br/>
        <w:t xml:space="preserve">D: ×100  </w:t>
        <w:br/>
      </w:r>
    </w:p>
    <w:p>
      <w:r>
        <w:t xml:space="preserve">Answer:  D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