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Colonic mucosal inflammation in ulcerative colitis with loss of goblet cells and neutrophilic infiltrate (magnification ×100)</w:t>
        <w:br/>
      </w:r>
    </w:p>
    <w:p>
      <w:r>
        <w:t xml:space="preserve">Question:  What type of inflammation is associated with the image above? </w:t>
        <w:br/>
        <w:t xml:space="preserve"> </w:t>
        <w:br/>
        <w:t xml:space="preserve">A: Mononuclear inflammation </w:t>
        <w:br/>
        <w:t xml:space="preserve">B: Eosinophilic inflammation </w:t>
        <w:br/>
        <w:t xml:space="preserve">C: Neutrophilic inflammation </w:t>
        <w:br/>
        <w:t xml:space="preserve">D: Lymphocytic inflammation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