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Immunocytochemistry determination of IREG1. Hippocampal neurons and SH-SY5Y cells, labeled with rabbit anti-IREG1 antibody and with Alexa-546-conjugated goat anti-rabbit IgG, were imaged in a confocal microscope. Shown are representative fields of cells cultured at different iron concentrations. Note the preferentially cytosolic distribution of IREG1.</w:t>
        <w:br/>
      </w:r>
    </w:p>
    <w:p>
      <w:r>
        <w:t xml:space="preserve">Question:  What is the main method used to determine IREG1 in the study? </w:t>
        <w:br/>
        <w:t xml:space="preserve"> </w:t>
        <w:br/>
        <w:t xml:space="preserve">A: Western blotting </w:t>
        <w:br/>
        <w:t xml:space="preserve">B: Immunocytochemistry </w:t>
        <w:br/>
        <w:t xml:space="preserve">C: ELISA </w:t>
        <w:br/>
        <w:t xml:space="preserve">D: PCR </w:t>
        <w:br/>
      </w:r>
    </w:p>
    <w:p>
      <w:r>
        <w:t>Answer:  B: Immunocytochemistry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