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Immunocytochemistry determination of IREG1. Hippocampal neurons and SH-SY5Y cells, labeled with rabbit anti-IREG1 antibody and with Alexa-546-conjugated goat anti-rabbit IgG, were imaged in a confocal microscope. Shown are representative fields of cells cultured at different iron concentrations. Note the preferentially cytosolic distribution of IREG1.</w:t>
        <w:br/>
      </w:r>
    </w:p>
    <w:p>
      <w:r>
        <w:t xml:space="preserve">Question:  What is the label used for the secondary antibody in the study? </w:t>
        <w:br/>
        <w:t xml:space="preserve"> </w:t>
        <w:br/>
        <w:t xml:space="preserve">A: Alexa-488-conjugated goat anti-rabbit IgG </w:t>
        <w:br/>
        <w:t xml:space="preserve">B: Alexa-546-conjugated goat anti-rabbit IgG </w:t>
        <w:br/>
        <w:t xml:space="preserve">C: Alexa-546-conjugated mouse anti-rabbit IgG </w:t>
        <w:br/>
        <w:t xml:space="preserve">D: Alexa-488-conjugated goat anti-mouse IgG </w:t>
        <w:br/>
      </w:r>
    </w:p>
    <w:p>
      <w:r>
        <w:t>Answer:  B: Alexa-546-conjugated goat anti-rabbit IgG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