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Distribution of CD4+ T helper cells in tonsils. Frozen tonsil sections were stained with anti-IgD (PE, red) or anti-CD57 (FITC, green) and isotype control antibodies in panel group A to show the background staining of the system. In panel group B, sections were stained with anti-CD57 (FITC), anti-IgD (PE) and anti-CD4 (APC). In panel group C, sections were stained with anti-CD57 (FITC), anti-CD69 (PE) and anti-CD4 (APC). Two different sections were shown in each group of panels. Stained sections were analyzed with a confocal microscope. GC-Th cells can be divided into CD57+ and CD57- T cells, both of which are CD69+. A few CD69+ or CD57+ T cells are found outside of GC. Most CD4+ T cells in the interfollicular areas (IFA or T cell-rich zone) are CD57- and CD69-. GCs are surrounded by the ring of mantle zones (MZ) filled with IgD+ cells. A representative set of images from three different specimens are shown.</w:t>
        <w:br/>
      </w:r>
    </w:p>
    <w:p>
      <w:r>
        <w:t xml:space="preserve">Question: What surrounds the GCs in the stained sections? </w:t>
        <w:br/>
        <w:t xml:space="preserve"> </w:t>
        <w:br/>
        <w:t xml:space="preserve">A: CD4+ T cells </w:t>
        <w:br/>
        <w:t xml:space="preserve">B: IgD+ cells </w:t>
        <w:br/>
        <w:t xml:space="preserve">C: CD57+ cells </w:t>
        <w:br/>
        <w:t xml:space="preserve">D: Isotype control antibodies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