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2A: Pre-surgical T2-weighted STIR-sequence, axial section: superficial tumor covering the laryngeal prominence. 2B: Pre-surgical clinical frontal view of PNF of ventral neck. 2C: Post-surgical T2-weighted STIR-sequence, axial section: scar tissue praelaryngeal visible. 2D: Post-surgical clinical frontal view of laryngeal scar.</w:t>
        <w:br/>
      </w:r>
    </w:p>
    <w:p>
      <w:r>
        <w:t xml:space="preserve">Question: What is the purpose of image 2D in the sequence? </w:t>
        <w:br/>
        <w:t xml:space="preserve"> </w:t>
        <w:br/>
        <w:t xml:space="preserve">A: To show the laryngeal prominence after surgery </w:t>
        <w:br/>
        <w:t xml:space="preserve">B: To show the ventral neck after surgery </w:t>
        <w:br/>
        <w:t xml:space="preserve">C: To show the scar tissue after surgery </w:t>
        <w:br/>
        <w:t xml:space="preserve">D: To show the superficial tumor after surgery  </w:t>
        <w:br/>
      </w:r>
    </w:p>
    <w:p>
      <w:r>
        <w:t xml:space="preserve">Answer:  To show the laryngeal scar after surgery.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