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Re-Biopsy Studies(A.) Patient 1. CT-guided biopsy of progressing lung lesions after 10 mo on gefitinib (left panel). Two months later, fluid from a right-sided pleural effusion (right panel) was collected for molecular analysis.(B) Patient 2. CT-guided biopsy of a progressing thoracic spine lesion (left panel) and fluoroscopic-guided biopsy of a progressing lung lesion (right panel). The biopsy needles are indicated by white arrows.</w:t>
        <w:br/>
      </w:r>
    </w:p>
    <w:p>
      <w:r>
        <w:t xml:space="preserve">Question: What was collected for molecular analysis from Patient 1? </w:t>
        <w:br/>
        <w:t xml:space="preserve"> </w:t>
        <w:br/>
        <w:t xml:space="preserve">A:Tissue from a lung lesion </w:t>
        <w:br/>
        <w:t xml:space="preserve">B:Fluid from a pleural effusion </w:t>
        <w:br/>
        <w:t xml:space="preserve">C:Blood sample </w:t>
        <w:br/>
        <w:t xml:space="preserve">D:Urine sample </w:t>
        <w:br/>
      </w:r>
    </w:p>
    <w:p>
      <w:r>
        <w:t>Answer:  B:Fluid from a pleural effusion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