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Re-Biopsy Studies(A.) Patient 1. CT-guided biopsy of progressing lung lesions after 10 mo on gefitinib (left panel). Two months later, fluid from a right-sided pleural effusion (right panel) was collected for molecular analysis.(B) Patient 2. CT-guided biopsy of a progressing thoracic spine lesion (left panel) and fluoroscopic-guided biopsy of a progressing lung lesion (right panel). The biopsy needles are indicated by white arrows.</w:t>
        <w:br/>
      </w:r>
    </w:p>
    <w:p>
      <w:r>
        <w:t xml:space="preserve">Question: What indicates the location of the biopsy needles in Patient 2's biopsy images? </w:t>
        <w:br/>
        <w:t xml:space="preserve"> </w:t>
        <w:br/>
        <w:t xml:space="preserve">A:Black arrows </w:t>
        <w:br/>
        <w:t xml:space="preserve">B:Red arrows </w:t>
        <w:br/>
        <w:t xml:space="preserve">C:White arrows </w:t>
        <w:br/>
        <w:t xml:space="preserve">D:Blue arrows </w:t>
        <w:br/>
      </w:r>
    </w:p>
    <w:p>
      <w:r>
        <w:t>Answer:  C:White arrows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