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Histological analysis of eye development in severely affected eyeless Ptdsr -/- embryos. (a) In anophthalmic Ptdsr -/- embryos, unilateral or bilateral absence of the eyes could be detected. (b-d) Serial H&amp;E-stained sagittal sections of homozygous mutant embryos at (b) E17.5 and (c,d) E18.5 show complex malformation of the optic cup and lack of any lens structure. Careful examination of adjacent sections (b-d) reveals an ectopic misplacement of retinal-pigmented epithelium in the maxillary sinus. Not only is the deposition of pigment clearly visible (higher magnification insets) but also the induction of proliferation of underlying tissues and the change in morphology of the maxillary sinus (d). Scale bar, 100 μm in (b-d).</w:t>
        <w:br/>
      </w:r>
    </w:p>
    <w:p>
      <w:r>
        <w:t xml:space="preserve">Question:  What is the difference in eye development detected in homozygous mutant embryos at E17.5 and E18.5? </w:t>
        <w:br/>
        <w:t xml:space="preserve"> </w:t>
        <w:br/>
        <w:t xml:space="preserve">A: Lack of lens structure at E17.5 and  absence of the eyes at E18.5 </w:t>
        <w:br/>
        <w:t xml:space="preserve">B: Unilateral or bilateral absence of the eyes at E17.5 and E18.5 </w:t>
        <w:br/>
        <w:t xml:space="preserve">C: Presence of a normal eye structure at E17.5 and complex eye malformation at E18.5 </w:t>
        <w:br/>
        <w:t xml:space="preserve">D: No change in eye development at E17.5 and E18.5. </w:t>
        <w:br/>
      </w:r>
    </w:p>
    <w:p>
      <w:r>
        <w:t>Answer:  C: Presence of a normal eye structure at E17.5 and complex eye malformation at E18.5.</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