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analysis of eye development in severely affected eyeless Ptdsr -/- embryos. (a) In anophthalmic Ptdsr -/- embryos, unilateral or bilateral absence of the eyes could be detected. (b-d) Serial H&amp;E-stained sagittal sections of homozygous mutant embryos at (b) E17.5 and (c,d) E18.5 show complex malformation of the optic cup and lack of any lens structure. Careful examination of adjacent sections (b-d) reveals an ectopic misplacement of retinal-pigmented epithelium in the maxillary sinus. Not only is the deposition of pigment clearly visible (higher magnification insets) but also the induction of proliferation of underlying tissues and the change in morphology of the maxillary sinus (d). Scale bar, 100 μm in (b-d).</w:t>
        <w:br/>
      </w:r>
    </w:p>
    <w:p>
      <w:r>
        <w:t xml:space="preserve">Question:  What was the tool used to examine the eye development of Ptdsr -/- embryos? </w:t>
        <w:br/>
        <w:t xml:space="preserve"> </w:t>
        <w:br/>
        <w:t xml:space="preserve">A: X-Ray imaging </w:t>
        <w:br/>
        <w:t xml:space="preserve">B: MRI </w:t>
        <w:br/>
        <w:t xml:space="preserve">C: Histological analysis </w:t>
        <w:br/>
        <w:t xml:space="preserve">D: CT scan. </w:t>
        <w:br/>
      </w:r>
    </w:p>
    <w:p>
      <w:r>
        <w:t>Answer:  C: Histological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