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Mannose receptor and MHC class II colocalise in confocal microscope images of secretory organ APC. The subcellular distribution of MR and MHC class II in secretory organ APC was examined by confocal microscopy as indicated. A nuclear counterstain in blue is included in merged images. Single optical planes showing a high degree of colocalisation of MR and MHC class II were selected from z-series in which colocalisation was also observed in adjacent optical sections. Boxed regions of each image are shown at three-fold higher magnification in insets. The scale bar is indicated in the first panel only and is 5 μm.</w:t>
        <w:br/>
      </w:r>
    </w:p>
    <w:p>
      <w:r>
        <w:t xml:space="preserve">Question:  What is the significance of the insets in the images? </w:t>
        <w:br/>
        <w:t xml:space="preserve"> </w:t>
        <w:br/>
        <w:t xml:space="preserve">A: The insets show the images at a lower magnification. </w:t>
        <w:br/>
        <w:t xml:space="preserve">B: The insets allow for the measurement of scale. </w:t>
        <w:br/>
        <w:t xml:space="preserve">C: The insets help identify optical sections. </w:t>
        <w:br/>
        <w:t xml:space="preserve">D: The insets show a higher magnification of boxed regions. </w:t>
        <w:br/>
      </w:r>
    </w:p>
    <w:p>
      <w:r>
        <w:t>Answer:  D: The insets show a higher magnification of boxed regions.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