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Representative immunostaining of paraffin sections with antibodies against Topoisomerase 2A and Aquaporin 1. (A) Upper panel shows two TOP2A positive cores from GBMs; lower panel shows two negative cores on the same tissue micro-array. (B) Upper panel from left to right: cortex and white matter; lower panel from left to right: spinal cord and hypocampus. All stained with anti-TOP2A antibodies. (C – D) Paraffin section of GBM showing nuclear staining of TOP2A; D shows a higher magnification and E is the corresponding negative control with mouse IgG1 and no primary antibodies. (F – G) Paraffin section of GBM showing cytoplasmatic staining with anti-aquaporin 1 antibodies; G shows a higher magnification and H is the negative control.</w:t>
        <w:br/>
      </w:r>
    </w:p>
    <w:p>
      <w:r>
        <w:t xml:space="preserve">Question:  What structure is shown in the lower panel of B? </w:t>
        <w:br/>
        <w:t xml:space="preserve"> </w:t>
        <w:br/>
        <w:t xml:space="preserve">A: cortex and hippocampus </w:t>
        <w:br/>
        <w:t xml:space="preserve">B: spinal cord and hippocampus </w:t>
        <w:br/>
        <w:t xml:space="preserve">C: spinal cord and hypothalamus    </w:t>
        <w:br/>
        <w:t xml:space="preserve">D: cortex and spinal cord </w:t>
        <w:br/>
      </w:r>
    </w:p>
    <w:p>
      <w:r>
        <w:t>Answer:  B: spinal cord and hippocampus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