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乐享开发规范</w:t>
      </w:r>
      <w:r>
        <w:rPr>
          <w:rFonts w:eastAsia="等线" w:ascii="Arial" w:cs="Arial" w:hAnsi="Arial"/>
          <w:b w:val="true"/>
          <w:sz w:val="52"/>
        </w:rPr>
        <w:t xml:space="preserve"> 副本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版本</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作者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内容</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日期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备注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V1.0</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李超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创建初始规约及目录</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2023/08/01</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无</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V1.1</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　</w:t>
            </w:r>
            <w:r>
              <w:rPr>
                <w:rFonts w:eastAsia="等线" w:ascii="Arial" w:cs="Arial" w:hAnsi="Arial"/>
                <w:color w:val="1f2329"/>
                <w:sz w:val="22"/>
              </w:rPr>
              <w:t>王衍竣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避免NPE开发规约</w:t>
            </w:r>
            <w:r>
              <w:rPr>
                <w:rFonts w:eastAsia="等线" w:ascii="Arial" w:cs="Arial" w:hAnsi="Arial"/>
                <w:color w:val="1f2329"/>
                <w:sz w:val="22"/>
              </w:rPr>
              <w:t>　</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2023/09/12</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无</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V1.2</w:t>
            </w:r>
          </w:p>
          <w:p>
            <w:pPr>
              <w:spacing w:before="120" w:after="120" w:line="288" w:lineRule="auto"/>
              <w:ind w:left="0"/>
              <w:jc w:val="center"/>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魏奕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SQL在使用IN子句做为查询</w:t>
            </w:r>
            <w:r>
              <w:rPr>
                <w:rFonts w:eastAsia="等线" w:ascii="Arial" w:cs="Arial" w:hAnsi="Arial"/>
                <w:sz w:val="22"/>
              </w:rPr>
              <w:t>条件</w:t>
            </w:r>
            <w:r>
              <w:rPr>
                <w:rFonts w:eastAsia="等线" w:ascii="Arial" w:cs="Arial" w:hAnsi="Arial"/>
                <w:sz w:val="22"/>
              </w:rPr>
              <w:t>时不要出现重复参数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2023/09/22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可以人工去重，或者使用set做为参数集合</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V1.3</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李超</w:t>
            </w:r>
          </w:p>
        </w:tc>
        <w:tc>
          <w:tcPr>
            <w:tcW w:w="1650" w:type="dxa"/>
            <w:tcMar>
              <w:top w:type="dxa" w:w="60"/>
              <w:left w:type="dxa" w:w="120"/>
              <w:bottom w:type="dxa" w:w="30"/>
              <w:right w:type="dxa" w:w="120"/>
            </w:tcMar>
          </w:tcPr>
          <w:p>
            <w:pPr>
              <w:spacing w:before="120" w:after="120" w:line="288" w:lineRule="auto"/>
              <w:ind w:left="0"/>
              <w:jc w:val="left"/>
            </w:pPr>
            <w:hyperlink r:id="rId4">
              <w:r>
                <w:rPr>
                  <w:rFonts w:eastAsia="等线" w:ascii="Arial" w:cs="Arial" w:hAnsi="Arial"/>
                  <w:color w:val="3370ff"/>
                  <w:sz w:val="22"/>
                </w:rPr>
                <w:t>补丁包SQL规范</w:t>
              </w:r>
            </w:hyperlink>
            <w:r>
              <w:rPr>
                <w:rFonts w:eastAsia="等线" w:ascii="Arial" w:cs="Arial" w:hAnsi="Arial"/>
                <w:sz w:val="22"/>
              </w:rPr>
              <w:t xml:space="preserve"> </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r>
              <w:rPr>
                <w:rFonts w:eastAsia="等线" w:ascii="Arial" w:cs="Arial" w:hAnsi="Arial"/>
                <w:sz w:val="22"/>
              </w:rPr>
              <w:t>2</w:t>
            </w:r>
            <w:r>
              <w:rPr>
                <w:rFonts w:eastAsia="等线" w:ascii="Arial" w:cs="Arial" w:hAnsi="Arial"/>
                <w:sz w:val="22"/>
              </w:rPr>
              <w:t>3/10/16</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包括测试开发环境</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V1.4</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魏奕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增加3条异常规范</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2023/10/19</w:t>
            </w:r>
          </w:p>
        </w:tc>
        <w:tc>
          <w:tcPr>
            <w:tcW w:w="1650"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V1.5</w:t>
            </w:r>
          </w:p>
          <w:p>
            <w:pPr>
              <w:spacing w:before="120" w:after="120" w:line="288" w:lineRule="auto"/>
              <w:ind w:left="0"/>
              <w:jc w:val="center"/>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李超</w:t>
            </w:r>
          </w:p>
          <w:p>
            <w:pPr>
              <w:spacing w:before="120" w:after="120" w:line="288" w:lineRule="auto"/>
              <w:ind w:left="0"/>
              <w:jc w:val="center"/>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补充pg数据中必须增加主键</w:t>
            </w:r>
            <w:hyperlink r:id="rId5">
              <w:r>
                <w:rPr>
                  <w:rFonts w:eastAsia="等线" w:ascii="Arial" w:cs="Arial" w:hAnsi="Arial"/>
                  <w:b w:val="true"/>
                  <w:color w:val="3370ff"/>
                  <w:sz w:val="22"/>
                </w:rPr>
                <w:t>4.1.2</w:t>
              </w:r>
            </w:hyperlink>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2023/10/20</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V1.6</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赵升华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补充线程的使用规约</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2023/11/3</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v1.7</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李超</w:t>
            </w:r>
          </w:p>
        </w:tc>
        <w:tc>
          <w:tcPr>
            <w:tcW w:w="165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mq开发规约</w:t>
            </w:r>
          </w:p>
          <w:p>
            <w:pPr>
              <w:numPr>
                <w:numId w:val="2"/>
              </w:numPr>
              <w:spacing w:before="120" w:after="120" w:line="288" w:lineRule="auto"/>
              <w:ind w:left="0"/>
              <w:jc w:val="left"/>
            </w:pPr>
            <w:r>
              <w:rPr>
                <w:rFonts w:eastAsia="等线" w:ascii="Arial" w:cs="Arial" w:hAnsi="Arial"/>
                <w:sz w:val="22"/>
              </w:rPr>
              <w:t>跨领域建表选择</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2023/12/01</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bl>
    <w:p>
      <w:pPr>
        <w:spacing w:before="120" w:after="120" w:line="288" w:lineRule="auto"/>
        <w:ind w:left="0"/>
        <w:jc w:val="center"/>
      </w:pPr>
      <w:r>
        <w:rPr>
          <w:rFonts w:eastAsia="等线" w:ascii="Arial" w:cs="Arial" w:hAnsi="Arial"/>
          <w:b w:val="true"/>
          <w:sz w:val="22"/>
        </w:rPr>
        <w:t>目录</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1. 背景</w:t>
              </w:r>
            </w:hyperlink>
          </w:p>
          <w:p>
            <w:pPr>
              <w:spacing w:before="120" w:after="120" w:line="288" w:lineRule="auto"/>
            </w:pPr>
            <w:hyperlink w:anchor="heading_1">
              <w:r>
                <w:rPr>
                  <w:rFonts w:eastAsia="等线" w:ascii="Arial" w:cs="Arial" w:hAnsi="Arial"/>
                  <w:b w:val="true"/>
                  <w:sz w:val="22"/>
                </w:rPr>
                <w:t>2. 编程规约</w:t>
              </w:r>
            </w:hyperlink>
          </w:p>
          <w:p>
            <w:pPr>
              <w:spacing w:before="120" w:after="120" w:line="288" w:lineRule="auto"/>
            </w:pPr>
            <w:hyperlink w:anchor="heading_2">
              <w:r>
                <w:rPr>
                  <w:rFonts w:eastAsia="等线" w:ascii="Arial" w:cs="Arial" w:hAnsi="Arial"/>
                  <w:b w:val="true"/>
                  <w:sz w:val="22"/>
                </w:rPr>
                <w:t xml:space="preserve">    2.1 类注释规约</w:t>
              </w:r>
            </w:hyperlink>
          </w:p>
          <w:p>
            <w:pPr>
              <w:spacing w:before="120" w:after="120" w:line="288" w:lineRule="auto"/>
            </w:pPr>
            <w:hyperlink w:anchor="heading_3">
              <w:r>
                <w:rPr>
                  <w:rFonts w:eastAsia="等线" w:ascii="Arial" w:cs="Arial" w:hAnsi="Arial"/>
                  <w:b w:val="true"/>
                  <w:sz w:val="22"/>
                </w:rPr>
                <w:t xml:space="preserve">    2.2 方法注释规约</w:t>
              </w:r>
            </w:hyperlink>
          </w:p>
          <w:p>
            <w:pPr>
              <w:spacing w:before="120" w:after="120" w:line="288" w:lineRule="auto"/>
            </w:pPr>
            <w:hyperlink w:anchor="heading_4">
              <w:r>
                <w:rPr>
                  <w:rFonts w:eastAsia="等线" w:ascii="Arial" w:cs="Arial" w:hAnsi="Arial"/>
                  <w:b w:val="true"/>
                  <w:sz w:val="22"/>
                </w:rPr>
                <w:t xml:space="preserve">    2.3 属性注释(Bean对象)</w:t>
              </w:r>
            </w:hyperlink>
          </w:p>
          <w:p>
            <w:pPr>
              <w:spacing w:before="120" w:after="120" w:line="288" w:lineRule="auto"/>
            </w:pPr>
            <w:hyperlink w:anchor="heading_5">
              <w:r>
                <w:rPr>
                  <w:rFonts w:eastAsia="等线" w:ascii="Arial" w:cs="Arial" w:hAnsi="Arial"/>
                  <w:b w:val="true"/>
                  <w:sz w:val="22"/>
                </w:rPr>
                <w:t xml:space="preserve">    2.4 避免NPE开发规约</w:t>
              </w:r>
            </w:hyperlink>
          </w:p>
          <w:p>
            <w:pPr>
              <w:spacing w:before="120" w:after="120" w:line="288" w:lineRule="auto"/>
            </w:pPr>
            <w:hyperlink w:anchor="heading_6">
              <w:r>
                <w:rPr>
                  <w:rFonts w:eastAsia="等线" w:ascii="Arial" w:cs="Arial" w:hAnsi="Arial"/>
                  <w:b w:val="true"/>
                  <w:sz w:val="22"/>
                </w:rPr>
                <w:t xml:space="preserve">    2.5 使用线程开发规约</w:t>
              </w:r>
            </w:hyperlink>
          </w:p>
          <w:p>
            <w:pPr>
              <w:spacing w:before="120" w:after="120" w:line="288" w:lineRule="auto"/>
            </w:pPr>
            <w:hyperlink w:anchor="heading_7">
              <w:r>
                <w:rPr>
                  <w:rFonts w:eastAsia="等线" w:ascii="Arial" w:cs="Arial" w:hAnsi="Arial"/>
                  <w:b w:val="true"/>
                  <w:sz w:val="22"/>
                </w:rPr>
                <w:t>3. 安全规约</w:t>
              </w:r>
            </w:hyperlink>
          </w:p>
          <w:p>
            <w:pPr>
              <w:spacing w:before="120" w:after="120" w:line="288" w:lineRule="auto"/>
            </w:pPr>
            <w:hyperlink w:anchor="heading_8">
              <w:r>
                <w:rPr>
                  <w:rFonts w:eastAsia="等线" w:ascii="Arial" w:cs="Arial" w:hAnsi="Arial"/>
                  <w:b w:val="true"/>
                  <w:sz w:val="22"/>
                </w:rPr>
                <w:t xml:space="preserve">        3.1.1 xxx</w:t>
              </w:r>
            </w:hyperlink>
          </w:p>
          <w:p>
            <w:pPr>
              <w:spacing w:before="120" w:after="120" w:line="288" w:lineRule="auto"/>
            </w:pPr>
            <w:hyperlink w:anchor="heading_9">
              <w:r>
                <w:rPr>
                  <w:rFonts w:eastAsia="等线" w:ascii="Arial" w:cs="Arial" w:hAnsi="Arial"/>
                  <w:b w:val="true"/>
                  <w:sz w:val="22"/>
                </w:rPr>
                <w:t>4. 数据库规约</w:t>
              </w:r>
            </w:hyperlink>
          </w:p>
          <w:p>
            <w:pPr>
              <w:spacing w:before="120" w:after="120" w:line="288" w:lineRule="auto"/>
            </w:pPr>
            <w:hyperlink w:anchor="heading_10">
              <w:r>
                <w:rPr>
                  <w:rFonts w:eastAsia="等线" w:ascii="Arial" w:cs="Arial" w:hAnsi="Arial"/>
                  <w:b w:val="true"/>
                  <w:sz w:val="22"/>
                </w:rPr>
                <w:t xml:space="preserve">    4.1 pg</w:t>
              </w:r>
            </w:hyperlink>
          </w:p>
          <w:p>
            <w:pPr>
              <w:spacing w:before="120" w:after="120" w:line="288" w:lineRule="auto"/>
            </w:pPr>
            <w:hyperlink w:anchor="heading_11">
              <w:r>
                <w:rPr>
                  <w:rFonts w:eastAsia="等线" w:ascii="Arial" w:cs="Arial" w:hAnsi="Arial"/>
                  <w:b w:val="true"/>
                  <w:sz w:val="22"/>
                </w:rPr>
                <w:t xml:space="preserve">        4.1.1 SQL在使用IN子句做为查询条件时不要出现重复参数</w:t>
              </w:r>
            </w:hyperlink>
          </w:p>
          <w:p>
            <w:pPr>
              <w:spacing w:before="120" w:after="120" w:line="288" w:lineRule="auto"/>
            </w:pPr>
            <w:hyperlink w:anchor="heading_12">
              <w:r>
                <w:rPr>
                  <w:rFonts w:eastAsia="等线" w:ascii="Arial" w:cs="Arial" w:hAnsi="Arial"/>
                  <w:b w:val="true"/>
                  <w:sz w:val="22"/>
                </w:rPr>
                <w:t xml:space="preserve">        4.1.2 建表需要主键</w:t>
              </w:r>
            </w:hyperlink>
          </w:p>
          <w:p>
            <w:pPr>
              <w:spacing w:before="120" w:after="120" w:line="288" w:lineRule="auto"/>
            </w:pPr>
            <w:hyperlink w:anchor="heading_13">
              <w:r>
                <w:rPr>
                  <w:rFonts w:eastAsia="等线" w:ascii="Arial" w:cs="Arial" w:hAnsi="Arial"/>
                  <w:b w:val="true"/>
                  <w:sz w:val="22"/>
                </w:rPr>
                <w:t xml:space="preserve">        4.1.3 跨领域建表选择</w:t>
              </w:r>
            </w:hyperlink>
          </w:p>
          <w:p>
            <w:pPr>
              <w:spacing w:before="120" w:after="120" w:line="288" w:lineRule="auto"/>
            </w:pPr>
            <w:hyperlink w:anchor="heading_14">
              <w:r>
                <w:rPr>
                  <w:rFonts w:eastAsia="等线" w:ascii="Arial" w:cs="Arial" w:hAnsi="Arial"/>
                  <w:b w:val="true"/>
                  <w:sz w:val="22"/>
                </w:rPr>
                <w:t xml:space="preserve">    4.2 ck</w:t>
              </w:r>
            </w:hyperlink>
          </w:p>
          <w:p>
            <w:pPr>
              <w:spacing w:before="120" w:after="120" w:line="288" w:lineRule="auto"/>
            </w:pPr>
            <w:hyperlink w:anchor="heading_15">
              <w:r>
                <w:rPr>
                  <w:rFonts w:eastAsia="等线" w:ascii="Arial" w:cs="Arial" w:hAnsi="Arial"/>
                  <w:b w:val="true"/>
                  <w:sz w:val="22"/>
                </w:rPr>
                <w:t xml:space="preserve">        4.2.1 xxx</w:t>
              </w:r>
            </w:hyperlink>
          </w:p>
          <w:p>
            <w:pPr>
              <w:spacing w:before="120" w:after="120" w:line="288" w:lineRule="auto"/>
            </w:pPr>
            <w:hyperlink w:anchor="heading_16">
              <w:r>
                <w:rPr>
                  <w:rFonts w:eastAsia="等线" w:ascii="Arial" w:cs="Arial" w:hAnsi="Arial"/>
                  <w:b w:val="true"/>
                  <w:sz w:val="22"/>
                </w:rPr>
                <w:t xml:space="preserve">    4.3 arangodb</w:t>
              </w:r>
            </w:hyperlink>
          </w:p>
          <w:p>
            <w:pPr>
              <w:spacing w:before="120" w:after="120" w:line="288" w:lineRule="auto"/>
            </w:pPr>
            <w:hyperlink w:anchor="heading_17">
              <w:r>
                <w:rPr>
                  <w:rFonts w:eastAsia="等线" w:ascii="Arial" w:cs="Arial" w:hAnsi="Arial"/>
                  <w:b w:val="true"/>
                  <w:sz w:val="22"/>
                </w:rPr>
                <w:t xml:space="preserve">        4.3.1 xxx</w:t>
              </w:r>
            </w:hyperlink>
          </w:p>
          <w:p>
            <w:pPr>
              <w:spacing w:before="120" w:after="120" w:line="288" w:lineRule="auto"/>
            </w:pPr>
            <w:hyperlink w:anchor="heading_18">
              <w:r>
                <w:rPr>
                  <w:rFonts w:eastAsia="等线" w:ascii="Arial" w:cs="Arial" w:hAnsi="Arial"/>
                  <w:b w:val="true"/>
                  <w:sz w:val="22"/>
                </w:rPr>
                <w:t>5. 中间件规约</w:t>
              </w:r>
            </w:hyperlink>
          </w:p>
          <w:p>
            <w:pPr>
              <w:spacing w:before="120" w:after="120" w:line="288" w:lineRule="auto"/>
            </w:pPr>
            <w:hyperlink w:anchor="heading_19">
              <w:r>
                <w:rPr>
                  <w:rFonts w:eastAsia="等线" w:ascii="Arial" w:cs="Arial" w:hAnsi="Arial"/>
                  <w:b w:val="true"/>
                  <w:sz w:val="22"/>
                </w:rPr>
                <w:t xml:space="preserve">    5.1 MQ</w:t>
              </w:r>
            </w:hyperlink>
          </w:p>
          <w:p>
            <w:pPr>
              <w:spacing w:before="120" w:after="120" w:line="288" w:lineRule="auto"/>
            </w:pPr>
            <w:hyperlink w:anchor="heading_20">
              <w:r>
                <w:rPr>
                  <w:rFonts w:eastAsia="等线" w:ascii="Arial" w:cs="Arial" w:hAnsi="Arial"/>
                  <w:b w:val="true"/>
                  <w:sz w:val="22"/>
                </w:rPr>
                <w:t xml:space="preserve">        5.1.1 创建消息队列规约</w:t>
              </w:r>
            </w:hyperlink>
          </w:p>
          <w:p>
            <w:pPr>
              <w:spacing w:before="120" w:after="120" w:line="288" w:lineRule="auto"/>
            </w:pPr>
            <w:hyperlink w:anchor="heading_21">
              <w:r>
                <w:rPr>
                  <w:rFonts w:eastAsia="等线" w:ascii="Arial" w:cs="Arial" w:hAnsi="Arial"/>
                  <w:b w:val="true"/>
                  <w:sz w:val="22"/>
                </w:rPr>
                <w:t>6. 单元测试规约</w:t>
              </w:r>
            </w:hyperlink>
          </w:p>
          <w:p>
            <w:pPr>
              <w:spacing w:before="120" w:after="120" w:line="288" w:lineRule="auto"/>
            </w:pPr>
            <w:hyperlink w:anchor="heading_22">
              <w:r>
                <w:rPr>
                  <w:rFonts w:eastAsia="等线" w:ascii="Arial" w:cs="Arial" w:hAnsi="Arial"/>
                  <w:b w:val="true"/>
                  <w:sz w:val="22"/>
                </w:rPr>
                <w:t xml:space="preserve">    6.1 XXXXX</w:t>
              </w:r>
            </w:hyperlink>
          </w:p>
          <w:p>
            <w:pPr>
              <w:spacing w:before="120" w:after="120" w:line="288" w:lineRule="auto"/>
            </w:pPr>
            <w:hyperlink w:anchor="heading_23">
              <w:r>
                <w:rPr>
                  <w:rFonts w:eastAsia="等线" w:ascii="Arial" w:cs="Arial" w:hAnsi="Arial"/>
                  <w:b w:val="true"/>
                  <w:sz w:val="22"/>
                </w:rPr>
                <w:t>7. 异常日志规约</w:t>
              </w:r>
            </w:hyperlink>
          </w:p>
          <w:p>
            <w:pPr>
              <w:spacing w:before="120" w:after="120" w:line="288" w:lineRule="auto"/>
            </w:pPr>
            <w:hyperlink w:anchor="heading_24">
              <w:r>
                <w:rPr>
                  <w:rFonts w:eastAsia="等线" w:ascii="Arial" w:cs="Arial" w:hAnsi="Arial"/>
                  <w:b w:val="true"/>
                  <w:sz w:val="22"/>
                </w:rPr>
                <w:t xml:space="preserve">    7.1 异常规范</w:t>
              </w:r>
            </w:hyperlink>
          </w:p>
          <w:p>
            <w:pPr>
              <w:spacing w:before="120" w:after="120" w:line="288" w:lineRule="auto"/>
            </w:pPr>
            <w:hyperlink w:anchor="heading_25">
              <w:r>
                <w:rPr>
                  <w:rFonts w:eastAsia="等线" w:ascii="Arial" w:cs="Arial" w:hAnsi="Arial"/>
                  <w:b w:val="true"/>
                  <w:sz w:val="22"/>
                </w:rPr>
                <w:t xml:space="preserve">        7.1.1 运行时异常不应该通过catch方式捕获</w:t>
              </w:r>
            </w:hyperlink>
          </w:p>
          <w:p>
            <w:pPr>
              <w:spacing w:before="120" w:after="120" w:line="288" w:lineRule="auto"/>
            </w:pPr>
            <w:hyperlink w:anchor="heading_26">
              <w:r>
                <w:rPr>
                  <w:rFonts w:eastAsia="等线" w:ascii="Arial" w:cs="Arial" w:hAnsi="Arial"/>
                  <w:b w:val="true"/>
                  <w:sz w:val="22"/>
                </w:rPr>
                <w:t xml:space="preserve">        7.1.2 异常捕获后不要用来做流程控制，条件控制。 </w:t>
              </w:r>
            </w:hyperlink>
          </w:p>
          <w:p>
            <w:pPr>
              <w:spacing w:before="120" w:after="120" w:line="288" w:lineRule="auto"/>
            </w:pPr>
            <w:hyperlink w:anchor="heading_27">
              <w:r>
                <w:rPr>
                  <w:rFonts w:eastAsia="等线" w:ascii="Arial" w:cs="Arial" w:hAnsi="Arial"/>
                  <w:b w:val="true"/>
                  <w:sz w:val="22"/>
                </w:rPr>
                <w:t xml:space="preserve">        7.1.3 catch 时请分清稳定代码和非稳定代码，稳定代码指的是无论如何不会出错的代码。对于非稳定代码的 catch 尽可能进行区分异常类型，再做对应的异常处理。</w:t>
              </w:r>
            </w:hyperlink>
          </w:p>
          <w:p>
            <w:pPr>
              <w:spacing w:before="120" w:after="120" w:line="288" w:lineRule="auto"/>
            </w:pPr>
            <w:hyperlink w:anchor="heading_28">
              <w:r>
                <w:rPr>
                  <w:rFonts w:eastAsia="等线" w:ascii="Arial" w:cs="Arial" w:hAnsi="Arial"/>
                  <w:b w:val="true"/>
                  <w:sz w:val="22"/>
                </w:rPr>
                <w:t xml:space="preserve">        7.1.4 </w:t>
              </w:r>
            </w:hyperlink>
          </w:p>
          <w:p>
            <w:pPr>
              <w:spacing w:before="120" w:after="120" w:line="288" w:lineRule="auto"/>
            </w:pPr>
            <w:hyperlink w:anchor="heading_29">
              <w:r>
                <w:rPr>
                  <w:rFonts w:eastAsia="等线" w:ascii="Arial" w:cs="Arial" w:hAnsi="Arial"/>
                  <w:b w:val="true"/>
                  <w:sz w:val="22"/>
                </w:rPr>
                <w:t xml:space="preserve">    7.2 日志规范</w:t>
              </w:r>
            </w:hyperlink>
          </w:p>
          <w:p>
            <w:pPr>
              <w:spacing w:before="120" w:after="120" w:line="288" w:lineRule="auto"/>
            </w:pPr>
            <w:hyperlink w:anchor="heading_30">
              <w:r>
                <w:rPr>
                  <w:rFonts w:eastAsia="等线" w:ascii="Arial" w:cs="Arial" w:hAnsi="Arial"/>
                  <w:b w:val="true"/>
                  <w:sz w:val="22"/>
                </w:rPr>
                <w:t>8. 结构分层规约</w:t>
              </w:r>
            </w:hyperlink>
          </w:p>
          <w:p>
            <w:pPr>
              <w:spacing w:before="120" w:after="120" w:line="288" w:lineRule="auto"/>
            </w:pPr>
            <w:hyperlink w:anchor="heading_31">
              <w:r>
                <w:rPr>
                  <w:rFonts w:eastAsia="等线" w:ascii="Arial" w:cs="Arial" w:hAnsi="Arial"/>
                  <w:b w:val="true"/>
                  <w:sz w:val="22"/>
                </w:rPr>
                <w:t xml:space="preserve">    8.1 XXXXX</w:t>
              </w:r>
            </w:hyperlink>
          </w:p>
          <w:p>
            <w:pPr>
              <w:spacing w:before="120" w:after="120" w:line="288" w:lineRule="auto"/>
            </w:pPr>
            <w:hyperlink w:anchor="heading_32">
              <w:r>
                <w:rPr>
                  <w:rFonts w:eastAsia="等线" w:ascii="Arial" w:cs="Arial" w:hAnsi="Arial"/>
                  <w:b w:val="true"/>
                  <w:sz w:val="22"/>
                </w:rPr>
                <w:t>9. 经验和不足</w:t>
              </w:r>
            </w:hyperlink>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背景</w:t>
      </w:r>
      <w:bookmarkEnd w:id="0"/>
    </w:p>
    <w:p>
      <w:pPr>
        <w:numPr>
          <w:numId w:val="3"/>
        </w:numPr>
        <w:spacing w:before="120" w:after="120" w:line="288" w:lineRule="auto"/>
        <w:ind w:left="0"/>
        <w:jc w:val="left"/>
      </w:pPr>
      <w:r>
        <w:rPr>
          <w:rFonts w:eastAsia="等线" w:ascii="Arial" w:cs="Arial" w:hAnsi="Arial"/>
          <w:sz w:val="22"/>
        </w:rPr>
        <w:t>背景：保障开发代码</w:t>
      </w:r>
      <w:r>
        <w:rPr>
          <w:rFonts w:eastAsia="等线" w:ascii="Arial" w:cs="Arial" w:hAnsi="Arial"/>
          <w:sz w:val="22"/>
        </w:rPr>
        <w:t>规范化</w:t>
      </w:r>
      <w:r>
        <w:rPr>
          <w:rFonts w:eastAsia="等线" w:ascii="Arial" w:cs="Arial" w:hAnsi="Arial"/>
          <w:sz w:val="22"/>
        </w:rPr>
        <w:t>，让代码具备：高性能，可</w:t>
      </w:r>
      <w:r>
        <w:rPr>
          <w:rFonts w:eastAsia="等线" w:ascii="Arial" w:cs="Arial" w:hAnsi="Arial"/>
          <w:sz w:val="22"/>
        </w:rPr>
        <w:t>扩展</w:t>
      </w:r>
      <w:r>
        <w:rPr>
          <w:rFonts w:eastAsia="等线" w:ascii="Arial" w:cs="Arial" w:hAnsi="Arial"/>
          <w:sz w:val="22"/>
        </w:rPr>
        <w:t>，易读性</w:t>
      </w:r>
    </w:p>
    <w:p>
      <w:pPr>
        <w:numPr>
          <w:numId w:val="4"/>
        </w:numPr>
        <w:spacing w:before="120" w:after="120" w:line="288" w:lineRule="auto"/>
        <w:ind w:left="0"/>
        <w:jc w:val="left"/>
      </w:pPr>
      <w:r>
        <w:rPr>
          <w:rFonts w:eastAsia="等线" w:ascii="Arial" w:cs="Arial" w:hAnsi="Arial"/>
          <w:sz w:val="22"/>
        </w:rPr>
        <w:t>技术</w:t>
      </w:r>
      <w:r>
        <w:rPr>
          <w:rFonts w:eastAsia="等线" w:ascii="Arial" w:cs="Arial" w:hAnsi="Arial"/>
          <w:sz w:val="22"/>
        </w:rPr>
        <w:t>定位</w:t>
      </w:r>
      <w:r>
        <w:rPr>
          <w:rFonts w:eastAsia="等线" w:ascii="Arial" w:cs="Arial" w:hAnsi="Arial"/>
          <w:sz w:val="22"/>
        </w:rPr>
        <w:t>：初级/中级/高级</w:t>
      </w:r>
    </w:p>
    <w:p>
      <w:pPr>
        <w:numPr>
          <w:numId w:val="5"/>
        </w:numPr>
        <w:spacing w:before="120" w:after="120" w:line="288" w:lineRule="auto"/>
        <w:ind w:left="0"/>
        <w:jc w:val="left"/>
      </w:pPr>
      <w:r>
        <w:rPr>
          <w:rFonts w:eastAsia="等线" w:ascii="Arial" w:cs="Arial" w:hAnsi="Arial"/>
          <w:sz w:val="22"/>
        </w:rPr>
        <w:t>目标群体</w:t>
      </w:r>
      <w:r>
        <w:rPr>
          <w:rFonts w:eastAsia="等线" w:ascii="Arial" w:cs="Arial" w:hAnsi="Arial"/>
          <w:sz w:val="22"/>
        </w:rPr>
        <w:t>：</w:t>
      </w:r>
      <w:r>
        <w:rPr>
          <w:rFonts w:eastAsia="等线" w:ascii="Arial" w:cs="Arial" w:hAnsi="Arial"/>
          <w:sz w:val="22"/>
        </w:rPr>
        <w:t>应用组</w:t>
      </w:r>
      <w:r>
        <w:rPr>
          <w:rFonts w:eastAsia="等线" w:ascii="Arial" w:cs="Arial" w:hAnsi="Arial"/>
          <w:sz w:val="22"/>
        </w:rPr>
        <w:t>开发成员</w:t>
      </w:r>
    </w:p>
    <w:p>
      <w:pPr>
        <w:numPr>
          <w:numId w:val="6"/>
        </w:numPr>
        <w:spacing w:before="120" w:after="120" w:line="288" w:lineRule="auto"/>
        <w:ind w:left="0"/>
        <w:jc w:val="left"/>
      </w:pPr>
      <w:r>
        <w:rPr>
          <w:rFonts w:eastAsia="等线" w:ascii="Arial" w:cs="Arial" w:hAnsi="Arial"/>
          <w:sz w:val="22"/>
        </w:rPr>
        <w:t>技术应用</w:t>
      </w:r>
      <w:r>
        <w:rPr>
          <w:rFonts w:eastAsia="等线" w:ascii="Arial" w:cs="Arial" w:hAnsi="Arial"/>
          <w:sz w:val="22"/>
        </w:rPr>
        <w:t>场景</w:t>
      </w:r>
      <w:r>
        <w:rPr>
          <w:rFonts w:eastAsia="等线" w:ascii="Arial" w:cs="Arial" w:hAnsi="Arial"/>
          <w:sz w:val="22"/>
        </w:rPr>
        <w:t>：代码开发和评审时使用</w:t>
      </w:r>
    </w:p>
    <w:p>
      <w:pPr>
        <w:numPr>
          <w:numId w:val="7"/>
        </w:numPr>
        <w:spacing w:before="120" w:after="120" w:line="288" w:lineRule="auto"/>
        <w:ind w:left="0"/>
        <w:jc w:val="left"/>
      </w:pPr>
      <w:r>
        <w:rPr>
          <w:rFonts w:eastAsia="等线" w:ascii="Arial" w:cs="Arial" w:hAnsi="Arial"/>
          <w:sz w:val="22"/>
        </w:rPr>
        <w:t>整体思路：文档从代码编程规约，安全规约，数据库规约（pg，</w:t>
      </w:r>
      <w:r>
        <w:rPr>
          <w:rFonts w:eastAsia="等线" w:ascii="Arial" w:cs="Arial" w:hAnsi="Arial"/>
          <w:sz w:val="22"/>
        </w:rPr>
        <w:t>ck</w:t>
      </w:r>
      <w:r>
        <w:rPr>
          <w:rFonts w:eastAsia="等线" w:ascii="Arial" w:cs="Arial" w:hAnsi="Arial"/>
          <w:sz w:val="22"/>
        </w:rPr>
        <w:t>，arangodb），单元测试，</w:t>
      </w:r>
      <w:r>
        <w:rPr>
          <w:rFonts w:eastAsia="等线" w:ascii="Arial" w:cs="Arial" w:hAnsi="Arial"/>
          <w:sz w:val="22"/>
        </w:rPr>
        <w:t>异常日志</w:t>
      </w:r>
      <w:r>
        <w:rPr>
          <w:rFonts w:eastAsia="等线" w:ascii="Arial" w:cs="Arial" w:hAnsi="Arial"/>
          <w:sz w:val="22"/>
        </w:rPr>
        <w:t>，结构分层六个维度进行</w:t>
      </w:r>
      <w:r>
        <w:rPr>
          <w:rFonts w:eastAsia="等线" w:ascii="Arial" w:cs="Arial" w:hAnsi="Arial"/>
          <w:sz w:val="22"/>
        </w:rPr>
        <w:t>示例</w:t>
      </w:r>
      <w:r>
        <w:rPr>
          <w:rFonts w:eastAsia="等线" w:ascii="Arial" w:cs="Arial" w:hAnsi="Arial"/>
          <w:sz w:val="22"/>
        </w:rPr>
        <w:t>说明</w:t>
      </w:r>
      <w:r>
        <w:rPr>
          <w:rFonts w:eastAsia="等线" w:ascii="Arial" w:cs="Arial" w:hAnsi="Arial"/>
          <w:sz w:val="22"/>
        </w:rPr>
        <w:t>（“</w:t>
      </w:r>
      <w:r>
        <w:rPr>
          <w:rFonts w:eastAsia="等线" w:ascii="Arial" w:cs="Arial" w:hAnsi="Arial"/>
          <w:color w:val="dc9b04"/>
          <w:sz w:val="22"/>
        </w:rPr>
        <w:t>说明</w:t>
      </w:r>
      <w:r>
        <w:rPr>
          <w:rFonts w:eastAsia="等线" w:ascii="Arial" w:cs="Arial" w:hAnsi="Arial"/>
          <w:sz w:val="22"/>
        </w:rPr>
        <w:t>”对规约做了适当</w:t>
      </w:r>
      <w:r>
        <w:rPr>
          <w:rFonts w:eastAsia="等线" w:ascii="Arial" w:cs="Arial" w:hAnsi="Arial"/>
          <w:sz w:val="22"/>
        </w:rPr>
        <w:t>扩展</w:t>
      </w:r>
      <w:r>
        <w:rPr>
          <w:rFonts w:eastAsia="等线" w:ascii="Arial" w:cs="Arial" w:hAnsi="Arial"/>
          <w:sz w:val="22"/>
        </w:rPr>
        <w:t>和解释;“</w:t>
      </w:r>
      <w:r>
        <w:rPr>
          <w:rFonts w:eastAsia="等线" w:ascii="Arial" w:cs="Arial" w:hAnsi="Arial"/>
          <w:color w:val="2ea121"/>
          <w:sz w:val="22"/>
        </w:rPr>
        <w:t>正例</w:t>
      </w:r>
      <w:r>
        <w:rPr>
          <w:rFonts w:eastAsia="等线" w:ascii="Arial" w:cs="Arial" w:hAnsi="Arial"/>
          <w:sz w:val="22"/>
        </w:rPr>
        <w:t>”提倡什么样的</w:t>
      </w:r>
      <w:r>
        <w:rPr>
          <w:rFonts w:eastAsia="等线" w:ascii="Arial" w:cs="Arial" w:hAnsi="Arial"/>
          <w:sz w:val="22"/>
        </w:rPr>
        <w:t>编码</w:t>
      </w:r>
      <w:r>
        <w:rPr>
          <w:rFonts w:eastAsia="等线" w:ascii="Arial" w:cs="Arial" w:hAnsi="Arial"/>
          <w:sz w:val="22"/>
        </w:rPr>
        <w:t>和实现方式;“</w:t>
      </w:r>
      <w:r>
        <w:rPr>
          <w:rFonts w:eastAsia="等线" w:ascii="Arial" w:cs="Arial" w:hAnsi="Arial"/>
          <w:color w:val="d83931"/>
          <w:sz w:val="22"/>
        </w:rPr>
        <w:t>反例</w:t>
      </w:r>
      <w:r>
        <w:rPr>
          <w:rFonts w:eastAsia="等线" w:ascii="Arial" w:cs="Arial" w:hAnsi="Arial"/>
          <w:sz w:val="22"/>
        </w:rPr>
        <w:t>”说明需要 提防的雷区，以及真实的错误案例。 ）</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编程</w:t>
      </w:r>
      <w:r>
        <w:rPr>
          <w:rFonts w:eastAsia="等线" w:ascii="Arial" w:cs="Arial" w:hAnsi="Arial"/>
          <w:b w:val="true"/>
          <w:sz w:val="36"/>
        </w:rPr>
        <w:t>规约</w:t>
      </w:r>
      <w:bookmarkEnd w:id="1"/>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2.1 </w:t>
      </w:r>
      <w:r>
        <w:rPr>
          <w:rFonts w:eastAsia="等线" w:ascii="Arial" w:cs="Arial" w:hAnsi="Arial"/>
          <w:b w:val="true"/>
          <w:sz w:val="32"/>
        </w:rPr>
        <w:t>类</w:t>
      </w:r>
      <w:r>
        <w:rPr>
          <w:rFonts w:eastAsia="等线" w:ascii="Arial" w:cs="Arial" w:hAnsi="Arial"/>
          <w:b w:val="true"/>
          <w:sz w:val="32"/>
        </w:rPr>
        <w:t>注释</w:t>
      </w:r>
      <w:r>
        <w:rPr>
          <w:rFonts w:eastAsia="等线" w:ascii="Arial" w:cs="Arial" w:hAnsi="Arial"/>
          <w:b w:val="true"/>
          <w:sz w:val="32"/>
        </w:rPr>
        <w:t>规约</w:t>
      </w:r>
      <w:bookmarkEnd w:id="2"/>
    </w:p>
    <w:p>
      <w:pPr>
        <w:numPr>
          <w:numId w:val="8"/>
        </w:numPr>
        <w:spacing w:before="120" w:after="120" w:line="288" w:lineRule="auto"/>
        <w:ind w:left="0"/>
        <w:jc w:val="left"/>
      </w:pPr>
      <w:r>
        <w:rPr>
          <w:rFonts w:eastAsia="等线" w:ascii="Arial" w:cs="Arial" w:hAnsi="Arial"/>
          <w:color w:val="dc9b04"/>
          <w:sz w:val="22"/>
        </w:rPr>
        <w:t>说明</w:t>
      </w:r>
      <w:r>
        <w:rPr>
          <w:rFonts w:eastAsia="等线" w:ascii="Arial" w:cs="Arial" w:hAnsi="Arial"/>
          <w:color w:val="dc9b04"/>
          <w:sz w:val="22"/>
        </w:rPr>
        <w:t>:</w:t>
      </w:r>
      <w:r>
        <w:rPr>
          <w:rFonts w:eastAsia="等线" w:ascii="Arial" w:cs="Arial" w:hAnsi="Arial"/>
          <w:sz w:val="22"/>
        </w:rPr>
        <w:t xml:space="preserve"> 一个好的</w:t>
      </w:r>
      <w:r>
        <w:rPr>
          <w:rFonts w:eastAsia="等线" w:ascii="Arial" w:cs="Arial" w:hAnsi="Arial"/>
          <w:sz w:val="22"/>
        </w:rPr>
        <w:t>注释</w:t>
      </w:r>
      <w:r>
        <w:rPr>
          <w:rFonts w:eastAsia="等线" w:ascii="Arial" w:cs="Arial" w:hAnsi="Arial"/>
          <w:sz w:val="22"/>
        </w:rPr>
        <w:t>可能提高新人对代码的理解，可能</w:t>
      </w:r>
      <w:r>
        <w:rPr>
          <w:rFonts w:eastAsia="等线" w:ascii="Arial" w:cs="Arial" w:hAnsi="Arial"/>
          <w:sz w:val="22"/>
        </w:rPr>
        <w:t>编程</w:t>
      </w:r>
      <w:r>
        <w:rPr>
          <w:rFonts w:eastAsia="等线" w:ascii="Arial" w:cs="Arial" w:hAnsi="Arial"/>
          <w:sz w:val="22"/>
        </w:rPr>
        <w:t>代码手册，无论是</w:t>
      </w:r>
      <w:r>
        <w:rPr>
          <w:rFonts w:eastAsia="等线" w:ascii="Arial" w:cs="Arial" w:hAnsi="Arial"/>
          <w:sz w:val="22"/>
        </w:rPr>
        <w:t>使用者</w:t>
      </w:r>
      <w:r>
        <w:rPr>
          <w:rFonts w:eastAsia="等线" w:ascii="Arial" w:cs="Arial" w:hAnsi="Arial"/>
          <w:sz w:val="22"/>
        </w:rPr>
        <w:t>还是维护者都可以快速理解和投入工作</w:t>
      </w:r>
    </w:p>
    <w:p>
      <w:pPr>
        <w:numPr>
          <w:numId w:val="9"/>
        </w:numPr>
        <w:spacing w:before="120" w:after="120" w:line="288" w:lineRule="auto"/>
        <w:ind w:left="0"/>
        <w:jc w:val="left"/>
      </w:pPr>
      <w:r>
        <w:rPr>
          <w:rFonts w:eastAsia="等线" w:ascii="Arial" w:cs="Arial" w:hAnsi="Arial"/>
          <w:color w:val="2ea121"/>
          <w:sz w:val="22"/>
        </w:rPr>
        <w:t>正例:</w:t>
      </w:r>
    </w:p>
    <w:p>
      <w:pPr>
        <w:spacing w:before="120" w:after="120" w:line="288" w:lineRule="auto"/>
        <w:ind w:left="0"/>
        <w:jc w:val="left"/>
      </w:pPr>
      <w:r>
        <w:rPr>
          <w:rFonts w:eastAsia="等线" w:ascii="Arial" w:cs="Arial" w:hAnsi="Arial"/>
          <w:sz w:val="22"/>
        </w:rPr>
        <w:t>【一级特性】【二级特性】，如果没有二级特性，则不填写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 【一级特性】【二级特性】</w:t>
              <w:br/>
              <w:t xml:space="preserve"> *</w:t>
              <w:br/>
              <w:t xml:space="preserve"> * @author 姓名 </w:t>
              <w:br/>
              <w:t xml:space="preserve"> * @date 2023-06-14 12:00</w:t>
              <w:br/>
              <w:t xml:space="preserve"> * @version 1.4.0</w:t>
              <w:br/>
            </w:r>
            <w:r>
              <w:rPr>
                <w:rFonts w:eastAsia="Consolas" w:ascii="Consolas" w:cs="Consolas" w:hAnsi="Consolas"/>
                <w:sz w:val="22"/>
              </w:rPr>
              <w:t xml:space="preserve"> */</w:t>
            </w:r>
          </w:p>
        </w:tc>
      </w:tr>
    </w:tbl>
    <w:p>
      <w:pPr>
        <w:numPr>
          <w:numId w:val="10"/>
        </w:numPr>
        <w:spacing w:before="120" w:after="120" w:line="288" w:lineRule="auto"/>
        <w:ind w:left="0"/>
        <w:jc w:val="left"/>
      </w:pPr>
      <w:r>
        <w:rPr>
          <w:rFonts w:eastAsia="等线" w:ascii="Arial" w:cs="Arial" w:hAnsi="Arial"/>
          <w:color w:val="d83931"/>
          <w:sz w:val="22"/>
        </w:rPr>
        <w:t xml:space="preserve">反例: </w:t>
      </w:r>
    </w:p>
    <w:p>
      <w:pPr>
        <w:numPr>
          <w:numId w:val="11"/>
        </w:numPr>
        <w:spacing w:before="120" w:after="120" w:line="288" w:lineRule="auto"/>
        <w:ind w:left="0"/>
        <w:jc w:val="left"/>
      </w:pPr>
      <w:r>
        <w:rPr>
          <w:rFonts w:eastAsia="等线" w:ascii="Arial" w:cs="Arial" w:hAnsi="Arial"/>
          <w:sz w:val="22"/>
        </w:rPr>
        <w:t>idea</w:t>
      </w:r>
      <w:r>
        <w:rPr>
          <w:rFonts w:eastAsia="等线" w:ascii="Arial" w:cs="Arial" w:hAnsi="Arial"/>
          <w:sz w:val="22"/>
        </w:rPr>
        <w:t>模板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${DESCRIPTION}</w:t>
              <w:br/>
              <w:t xml:space="preserve">* </w:t>
              <w:br/>
              <w:t xml:space="preserve">* @author : ${USER} </w:t>
              <w:br/>
              <w:t>* @date : ${YEAR}-${MONTH}-${DAY}  ${HOUR}:${MINUTE}</w:t>
              <w:br/>
              <w:t>* @version : ${Version}</w:t>
              <w:br/>
              <w:t>*/</w:t>
              <w:br/>
              <w:t>public class ${NAME} {</w:t>
              <w:br/>
            </w:r>
            <w:r>
              <w:rPr>
                <w:rFonts w:eastAsia="Consolas" w:ascii="Consolas" w:cs="Consolas" w:hAnsi="Consolas"/>
                <w:sz w:val="22"/>
              </w:rPr>
              <w:t>}</w:t>
            </w: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2.2 </w:t>
      </w:r>
      <w:r>
        <w:rPr>
          <w:rFonts w:eastAsia="等线" w:ascii="Arial" w:cs="Arial" w:hAnsi="Arial"/>
          <w:b w:val="true"/>
          <w:sz w:val="32"/>
        </w:rPr>
        <w:t>方法</w:t>
      </w:r>
      <w:r>
        <w:rPr>
          <w:rFonts w:eastAsia="等线" w:ascii="Arial" w:cs="Arial" w:hAnsi="Arial"/>
          <w:b w:val="true"/>
          <w:sz w:val="32"/>
        </w:rPr>
        <w:t>注释</w:t>
      </w:r>
      <w:r>
        <w:rPr>
          <w:rFonts w:eastAsia="等线" w:ascii="Arial" w:cs="Arial" w:hAnsi="Arial"/>
          <w:b w:val="true"/>
          <w:sz w:val="32"/>
        </w:rPr>
        <w:t>规约</w:t>
      </w:r>
      <w:bookmarkEnd w:id="3"/>
    </w:p>
    <w:p>
      <w:pPr>
        <w:numPr>
          <w:numId w:val="12"/>
        </w:numPr>
        <w:spacing w:before="120" w:after="120" w:line="288" w:lineRule="auto"/>
        <w:ind w:left="0"/>
        <w:jc w:val="left"/>
      </w:pPr>
      <w:r>
        <w:rPr>
          <w:rFonts w:eastAsia="等线" w:ascii="Arial" w:cs="Arial" w:hAnsi="Arial"/>
          <w:color w:val="dc9b04"/>
          <w:sz w:val="22"/>
        </w:rPr>
        <w:t>说明</w:t>
      </w:r>
      <w:r>
        <w:rPr>
          <w:rFonts w:eastAsia="等线" w:ascii="Arial" w:cs="Arial" w:hAnsi="Arial"/>
          <w:color w:val="dc9b04"/>
          <w:sz w:val="22"/>
        </w:rPr>
        <w:t>:</w:t>
      </w:r>
      <w:r>
        <w:rPr>
          <w:rFonts w:eastAsia="等线" w:ascii="Arial" w:cs="Arial" w:hAnsi="Arial"/>
          <w:sz w:val="22"/>
        </w:rPr>
        <w:t xml:space="preserve"> 好的方法直属有助于使用smart-doc生成</w:t>
      </w:r>
      <w:r>
        <w:rPr>
          <w:rFonts w:eastAsia="等线" w:ascii="Arial" w:cs="Arial" w:hAnsi="Arial"/>
          <w:sz w:val="22"/>
        </w:rPr>
        <w:t>接口</w:t>
      </w:r>
      <w:r>
        <w:rPr>
          <w:rFonts w:eastAsia="等线" w:ascii="Arial" w:cs="Arial" w:hAnsi="Arial"/>
          <w:sz w:val="22"/>
        </w:rPr>
        <w:t>文档</w:t>
      </w:r>
    </w:p>
    <w:p>
      <w:pPr>
        <w:numPr>
          <w:numId w:val="13"/>
        </w:numPr>
        <w:spacing w:before="120" w:after="120" w:line="288" w:lineRule="auto"/>
        <w:ind w:left="0"/>
        <w:jc w:val="left"/>
      </w:pPr>
      <w:r>
        <w:rPr>
          <w:rFonts w:eastAsia="等线" w:ascii="Arial" w:cs="Arial" w:hAnsi="Arial"/>
          <w:color w:val="2ea121"/>
          <w:sz w:val="22"/>
        </w:rPr>
        <w:t>正例:</w:t>
      </w:r>
    </w:p>
    <w:p>
      <w:pPr>
        <w:spacing w:before="120" w:after="120" w:line="288" w:lineRule="auto"/>
        <w:ind w:left="0"/>
        <w:jc w:val="left"/>
      </w:pPr>
      <w:r>
        <w:rPr>
          <w:rFonts w:eastAsia="等线" w:ascii="Arial" w:cs="Arial" w:hAnsi="Arial"/>
          <w:sz w:val="22"/>
        </w:rPr>
        <w:t>remark：概括性的描述，</w:t>
      </w:r>
      <w:r>
        <w:rPr>
          <w:rFonts w:eastAsia="等线" w:ascii="Arial" w:cs="Arial" w:hAnsi="Arial"/>
          <w:sz w:val="22"/>
        </w:rPr>
        <w:t>示例</w:t>
      </w:r>
      <w:r>
        <w:rPr>
          <w:rFonts w:eastAsia="等线" w:ascii="Arial" w:cs="Arial" w:hAnsi="Arial"/>
          <w:sz w:val="22"/>
        </w:rPr>
        <w:t>：现结果替换已有资产</w:t>
        <w:br/>
      </w:r>
      <w:r>
        <w:rPr>
          <w:rFonts w:eastAsia="等线" w:ascii="Arial" w:cs="Arial" w:hAnsi="Arial"/>
          <w:sz w:val="22"/>
        </w:rPr>
        <w:t>@apiNote：填写详细的描述信息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 remark</w:t>
              <w:br/>
              <w:t xml:space="preserve"> *</w:t>
              <w:br/>
              <w:t xml:space="preserve"> * @param ciId      资产id</w:t>
              <w:br/>
              <w:t xml:space="preserve"> * @param execId    执行id</w:t>
              <w:br/>
              <w:t xml:space="preserve"> * @param mainResId 主资源id</w:t>
              <w:br/>
              <w:t xml:space="preserve"> * @param account   用户|张三</w:t>
              <w:br/>
              <w:t xml:space="preserve"> * @apiNote 详细描述</w:t>
              <w:br/>
              <w:t xml:space="preserve"> * @return 替换结果</w:t>
              <w:br/>
            </w:r>
            <w:r>
              <w:rPr>
                <w:rFonts w:eastAsia="Consolas" w:ascii="Consolas" w:cs="Consolas" w:hAnsi="Consolas"/>
                <w:sz w:val="22"/>
              </w:rPr>
              <w:t xml:space="preserve"> */</w:t>
            </w:r>
          </w:p>
        </w:tc>
      </w:tr>
    </w:tbl>
    <w:p>
      <w:pPr>
        <w:numPr>
          <w:numId w:val="14"/>
        </w:numPr>
        <w:spacing w:before="120" w:after="120" w:line="288" w:lineRule="auto"/>
        <w:ind w:left="0"/>
        <w:jc w:val="left"/>
      </w:pPr>
      <w:r>
        <w:rPr>
          <w:rFonts w:eastAsia="等线" w:ascii="Arial" w:cs="Arial" w:hAnsi="Arial"/>
          <w:color w:val="d83931"/>
          <w:sz w:val="22"/>
        </w:rPr>
        <w:t xml:space="preserve">反例: </w:t>
      </w:r>
    </w:p>
    <w:p>
      <w:pPr>
        <w:numPr>
          <w:numId w:val="15"/>
        </w:numPr>
        <w:spacing w:before="120" w:after="120" w:line="288" w:lineRule="auto"/>
        <w:ind w:left="0"/>
        <w:jc w:val="left"/>
      </w:pPr>
      <w:r>
        <w:rPr>
          <w:rFonts w:eastAsia="等线" w:ascii="Arial" w:cs="Arial" w:hAnsi="Arial"/>
          <w:sz w:val="22"/>
        </w:rPr>
        <w:t>idea</w:t>
      </w:r>
      <w:r>
        <w:rPr>
          <w:rFonts w:eastAsia="等线" w:ascii="Arial" w:cs="Arial" w:hAnsi="Arial"/>
          <w:sz w:val="22"/>
        </w:rPr>
        <w:t>模板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#foreach($param in $PARAMS)</w:t>
              <w:br/>
              <w:t xml:space="preserve"> * @param $param</w:t>
              <w:br/>
              <w:t>#end</w:t>
              <w:br/>
              <w:t>#if($RETURN_TYPE != "void")</w:t>
              <w:br/>
              <w:t xml:space="preserve"> * @return  $RETURN_TYPE</w:t>
              <w:br/>
              <w:t>#end</w:t>
              <w:br/>
              <w:t>#foreach($param in $TYPE_PARAMS)</w:t>
              <w:br/>
              <w:t xml:space="preserve"> * @param &lt;$param&gt;</w:t>
              <w:br/>
              <w:t>#end</w:t>
              <w:br/>
              <w:t>#foreach($exception in $THROWS)</w:t>
              <w:br/>
              <w:t xml:space="preserve"> * @throws $exception</w:t>
              <w:br/>
            </w:r>
            <w:r>
              <w:rPr>
                <w:rFonts w:eastAsia="Consolas" w:ascii="Consolas" w:cs="Consolas" w:hAnsi="Consolas"/>
                <w:sz w:val="22"/>
              </w:rPr>
              <w:t>#end</w:t>
            </w: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2.3 </w:t>
      </w:r>
      <w:r>
        <w:rPr>
          <w:rFonts w:eastAsia="等线" w:ascii="Arial" w:cs="Arial" w:hAnsi="Arial"/>
          <w:b w:val="true"/>
          <w:sz w:val="32"/>
        </w:rPr>
        <w:t>属性</w:t>
      </w:r>
      <w:r>
        <w:rPr>
          <w:rFonts w:eastAsia="等线" w:ascii="Arial" w:cs="Arial" w:hAnsi="Arial"/>
          <w:b w:val="true"/>
          <w:sz w:val="32"/>
        </w:rPr>
        <w:t>注释</w:t>
      </w:r>
      <w:r>
        <w:rPr>
          <w:rFonts w:eastAsia="等线" w:ascii="Arial" w:cs="Arial" w:hAnsi="Arial"/>
          <w:b w:val="true"/>
          <w:sz w:val="32"/>
        </w:rPr>
        <w:t>(Bean对象)</w:t>
      </w:r>
      <w:bookmarkEnd w:id="4"/>
    </w:p>
    <w:p>
      <w:pPr>
        <w:numPr>
          <w:numId w:val="16"/>
        </w:numPr>
        <w:spacing w:before="120" w:after="120" w:line="288" w:lineRule="auto"/>
        <w:ind w:left="0"/>
        <w:jc w:val="left"/>
      </w:pPr>
      <w:r>
        <w:rPr>
          <w:rFonts w:eastAsia="等线" w:ascii="Arial" w:cs="Arial" w:hAnsi="Arial"/>
          <w:color w:val="dc9b04"/>
          <w:sz w:val="22"/>
        </w:rPr>
        <w:t>说明</w:t>
      </w:r>
      <w:r>
        <w:rPr>
          <w:rFonts w:eastAsia="等线" w:ascii="Arial" w:cs="Arial" w:hAnsi="Arial"/>
          <w:color w:val="dc9b04"/>
          <w:sz w:val="22"/>
        </w:rPr>
        <w:t>:</w:t>
      </w:r>
      <w:r>
        <w:rPr>
          <w:rFonts w:eastAsia="等线" w:ascii="Arial" w:cs="Arial" w:hAnsi="Arial"/>
          <w:sz w:val="22"/>
        </w:rPr>
        <w:t xml:space="preserve"> 好的</w:t>
      </w:r>
      <w:r>
        <w:rPr>
          <w:rFonts w:eastAsia="等线" w:ascii="Arial" w:cs="Arial" w:hAnsi="Arial"/>
          <w:sz w:val="22"/>
        </w:rPr>
        <w:t>属性</w:t>
      </w:r>
      <w:r>
        <w:rPr>
          <w:rFonts w:eastAsia="等线" w:ascii="Arial" w:cs="Arial" w:hAnsi="Arial"/>
          <w:sz w:val="22"/>
        </w:rPr>
        <w:t>注释</w:t>
      </w:r>
      <w:r>
        <w:rPr>
          <w:rFonts w:eastAsia="等线" w:ascii="Arial" w:cs="Arial" w:hAnsi="Arial"/>
          <w:sz w:val="22"/>
        </w:rPr>
        <w:t>有助于使用smart-doc生成</w:t>
      </w:r>
      <w:r>
        <w:rPr>
          <w:rFonts w:eastAsia="等线" w:ascii="Arial" w:cs="Arial" w:hAnsi="Arial"/>
          <w:sz w:val="22"/>
        </w:rPr>
        <w:t>接口</w:t>
      </w:r>
      <w:r>
        <w:rPr>
          <w:rFonts w:eastAsia="等线" w:ascii="Arial" w:cs="Arial" w:hAnsi="Arial"/>
          <w:sz w:val="22"/>
        </w:rPr>
        <w:t>文档，能让</w:t>
      </w:r>
      <w:r>
        <w:rPr>
          <w:rFonts w:eastAsia="等线" w:ascii="Arial" w:cs="Arial" w:hAnsi="Arial"/>
          <w:sz w:val="22"/>
        </w:rPr>
        <w:t>使用者</w:t>
      </w:r>
      <w:r>
        <w:rPr>
          <w:rFonts w:eastAsia="等线" w:ascii="Arial" w:cs="Arial" w:hAnsi="Arial"/>
          <w:sz w:val="22"/>
        </w:rPr>
        <w:t>快速明白字段含义和是否必填</w:t>
      </w:r>
    </w:p>
    <w:p>
      <w:pPr>
        <w:numPr>
          <w:numId w:val="17"/>
        </w:numPr>
        <w:spacing w:before="120" w:after="120" w:line="288" w:lineRule="auto"/>
        <w:ind w:left="0"/>
        <w:jc w:val="left"/>
      </w:pPr>
      <w:r>
        <w:rPr>
          <w:rFonts w:eastAsia="等线" w:ascii="Arial" w:cs="Arial" w:hAnsi="Arial"/>
          <w:color w:val="2ea121"/>
          <w:sz w:val="22"/>
        </w:rPr>
        <w:t>正例: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 关系类型 0-创建，1-更新，2-删除</w:t>
              <w:br/>
              <w:t xml:space="preserve"> * @mock 示例值</w:t>
              <w:br/>
              <w:t xml:space="preserve"> * @required // 代表必填</w:t>
              <w:br/>
            </w:r>
            <w:r>
              <w:rPr>
                <w:rFonts w:eastAsia="Consolas" w:ascii="Consolas" w:cs="Consolas" w:hAnsi="Consolas"/>
                <w:sz w:val="22"/>
              </w:rPr>
              <w:t xml:space="preserve"> */</w:t>
            </w:r>
          </w:p>
        </w:tc>
      </w:tr>
    </w:tbl>
    <w:p>
      <w:pPr>
        <w:pStyle w:val="2"/>
        <w:spacing w:before="320" w:after="120" w:line="288" w:lineRule="auto"/>
        <w:ind w:left="0"/>
        <w:jc w:val="left"/>
        <w:outlineLvl w:val="1"/>
      </w:pPr>
      <w:bookmarkStart w:name="heading_5" w:id="5"/>
      <w:r>
        <w:rPr>
          <w:rFonts w:eastAsia="等线" w:ascii="Arial" w:cs="Arial" w:hAnsi="Arial"/>
          <w:color w:val="3370ff"/>
          <w:sz w:val="32"/>
        </w:rPr>
        <w:t xml:space="preserve">2.4 </w:t>
      </w:r>
      <w:r>
        <w:rPr>
          <w:rFonts w:eastAsia="等线" w:ascii="Arial" w:cs="Arial" w:hAnsi="Arial"/>
          <w:b w:val="true"/>
          <w:sz w:val="32"/>
        </w:rPr>
        <w:t>避免NPE开发规约</w:t>
      </w:r>
      <w:bookmarkEnd w:id="5"/>
    </w:p>
    <w:p>
      <w:pPr>
        <w:numPr>
          <w:numId w:val="18"/>
        </w:numPr>
        <w:spacing w:before="120" w:after="120" w:line="288" w:lineRule="auto"/>
        <w:ind w:left="0"/>
        <w:jc w:val="left"/>
      </w:pPr>
      <w:r>
        <w:rPr>
          <w:rFonts w:eastAsia="等线" w:ascii="Arial" w:cs="Arial" w:hAnsi="Arial"/>
          <w:sz w:val="22"/>
        </w:rPr>
        <w:t>关于基本数据类型与包装数据类型的使用标准</w:t>
      </w:r>
    </w:p>
    <w:p>
      <w:pPr>
        <w:numPr>
          <w:numId w:val="19"/>
        </w:numPr>
        <w:spacing w:before="120" w:after="120" w:line="288" w:lineRule="auto"/>
        <w:ind w:left="453"/>
        <w:jc w:val="left"/>
      </w:pPr>
      <w:r>
        <w:rPr>
          <w:rFonts w:eastAsia="等线" w:ascii="Arial" w:cs="Arial" w:hAnsi="Arial"/>
          <w:color w:val="d83931"/>
          <w:sz w:val="22"/>
        </w:rPr>
        <w:t>【强制】</w:t>
      </w:r>
      <w:r>
        <w:rPr>
          <w:rFonts w:eastAsia="等线" w:ascii="Arial" w:cs="Arial" w:hAnsi="Arial"/>
          <w:sz w:val="22"/>
        </w:rPr>
        <w:t xml:space="preserve">所有的 POJO 类属性必须使用包装数据类型。 </w:t>
      </w:r>
    </w:p>
    <w:p>
      <w:pPr>
        <w:numPr>
          <w:numId w:val="20"/>
        </w:numPr>
        <w:spacing w:before="120" w:after="120" w:line="288" w:lineRule="auto"/>
        <w:ind w:left="453"/>
        <w:jc w:val="left"/>
      </w:pPr>
      <w:r>
        <w:rPr>
          <w:rFonts w:eastAsia="等线" w:ascii="Arial" w:cs="Arial" w:hAnsi="Arial"/>
          <w:color w:val="d83931"/>
          <w:sz w:val="22"/>
        </w:rPr>
        <w:t>【强制】</w:t>
      </w:r>
      <w:r>
        <w:rPr>
          <w:rFonts w:eastAsia="等线" w:ascii="Arial" w:cs="Arial" w:hAnsi="Arial"/>
          <w:sz w:val="22"/>
        </w:rPr>
        <w:t xml:space="preserve">RPC 方法的返回值和参数必须使用包装数据类型。 </w:t>
      </w:r>
    </w:p>
    <w:p>
      <w:pPr>
        <w:numPr>
          <w:numId w:val="21"/>
        </w:numPr>
        <w:spacing w:before="120" w:after="120" w:line="288" w:lineRule="auto"/>
        <w:ind w:left="453"/>
        <w:jc w:val="left"/>
      </w:pPr>
      <w:r>
        <w:rPr>
          <w:rFonts w:eastAsia="等线" w:ascii="Arial" w:cs="Arial" w:hAnsi="Arial"/>
          <w:color w:val="dc9b04"/>
          <w:sz w:val="22"/>
        </w:rPr>
        <w:t>【推荐】</w:t>
      </w:r>
      <w:r>
        <w:rPr>
          <w:rFonts w:eastAsia="等线" w:ascii="Arial" w:cs="Arial" w:hAnsi="Arial"/>
          <w:sz w:val="22"/>
        </w:rPr>
        <w:t xml:space="preserve">所有的局部变量使用基本数据类型。 </w:t>
      </w:r>
    </w:p>
    <w:p>
      <w:pPr>
        <w:spacing w:before="120" w:after="120" w:line="288" w:lineRule="auto"/>
        <w:ind w:left="453"/>
        <w:jc w:val="left"/>
      </w:pPr>
      <w:r>
        <w:rPr>
          <w:rFonts w:eastAsia="等线" w:ascii="Arial" w:cs="Arial" w:hAnsi="Arial"/>
          <w:color w:val="dc9b04"/>
          <w:sz w:val="22"/>
        </w:rPr>
        <w:t>说明：</w:t>
      </w:r>
      <w:r>
        <w:rPr>
          <w:rFonts w:eastAsia="等线" w:ascii="Arial" w:cs="Arial" w:hAnsi="Arial"/>
          <w:sz w:val="22"/>
        </w:rPr>
        <w:t>POJO 类属性没有初值是提醒</w:t>
      </w:r>
      <w:r>
        <w:rPr>
          <w:rFonts w:eastAsia="等线" w:ascii="Arial" w:cs="Arial" w:hAnsi="Arial"/>
          <w:sz w:val="22"/>
        </w:rPr>
        <w:t>使用者</w:t>
      </w:r>
      <w:r>
        <w:rPr>
          <w:rFonts w:eastAsia="等线" w:ascii="Arial" w:cs="Arial" w:hAnsi="Arial"/>
          <w:sz w:val="22"/>
        </w:rPr>
        <w:t xml:space="preserve">在需要使用时，必须自己显式地进行赋值，任何 NPE 问题，或 </w:t>
      </w:r>
    </w:p>
    <w:p>
      <w:pPr>
        <w:spacing w:before="120" w:after="120" w:line="288" w:lineRule="auto"/>
        <w:ind w:left="453"/>
        <w:jc w:val="left"/>
      </w:pPr>
      <w:r>
        <w:rPr>
          <w:rFonts w:eastAsia="等线" w:ascii="Arial" w:cs="Arial" w:hAnsi="Arial"/>
          <w:sz w:val="22"/>
        </w:rPr>
        <w:t>者入库检查，都由</w:t>
      </w:r>
      <w:r>
        <w:rPr>
          <w:rFonts w:eastAsia="等线" w:ascii="Arial" w:cs="Arial" w:hAnsi="Arial"/>
          <w:sz w:val="22"/>
        </w:rPr>
        <w:t>使用者</w:t>
      </w:r>
      <w:r>
        <w:rPr>
          <w:rFonts w:eastAsia="等线" w:ascii="Arial" w:cs="Arial" w:hAnsi="Arial"/>
          <w:sz w:val="22"/>
        </w:rPr>
        <w:t xml:space="preserve">来保证。 </w:t>
      </w:r>
    </w:p>
    <w:p>
      <w:pPr>
        <w:spacing w:before="120" w:after="120" w:line="288" w:lineRule="auto"/>
        <w:ind w:left="453"/>
        <w:jc w:val="left"/>
      </w:pPr>
      <w:r>
        <w:rPr>
          <w:rFonts w:eastAsia="等线" w:ascii="Arial" w:cs="Arial" w:hAnsi="Arial"/>
          <w:color w:val="2ea121"/>
          <w:sz w:val="22"/>
        </w:rPr>
        <w:t>正例：</w:t>
      </w:r>
      <w:r>
        <w:rPr>
          <w:rFonts w:eastAsia="等线" w:ascii="Arial" w:cs="Arial" w:hAnsi="Arial"/>
          <w:sz w:val="22"/>
        </w:rPr>
        <w:t xml:space="preserve">数据库的查询结果可能是 null，因为自动拆箱，用基本数据类型接收有 NPE 风险。 </w:t>
      </w:r>
    </w:p>
    <w:p>
      <w:pPr>
        <w:spacing w:before="120" w:after="120" w:line="288" w:lineRule="auto"/>
        <w:ind w:left="453"/>
        <w:jc w:val="left"/>
      </w:pPr>
      <w:r>
        <w:rPr>
          <w:rFonts w:eastAsia="等线" w:ascii="Arial" w:cs="Arial" w:hAnsi="Arial"/>
          <w:color w:val="d83931"/>
          <w:sz w:val="22"/>
        </w:rPr>
        <w:t>反例：</w:t>
      </w:r>
      <w:r>
        <w:rPr>
          <w:rFonts w:eastAsia="等线" w:ascii="Arial" w:cs="Arial" w:hAnsi="Arial"/>
          <w:sz w:val="22"/>
        </w:rPr>
        <w:t xml:space="preserve">某业务的大屏展示CPU占用情况，即正负 x%，x 为基本数据类型，调用的 RPC 服务，调 </w:t>
      </w:r>
    </w:p>
    <w:p>
      <w:pPr>
        <w:spacing w:before="120" w:after="120" w:line="288" w:lineRule="auto"/>
        <w:ind w:left="453"/>
        <w:jc w:val="left"/>
      </w:pPr>
      <w:r>
        <w:rPr>
          <w:rFonts w:eastAsia="等线" w:ascii="Arial" w:cs="Arial" w:hAnsi="Arial"/>
          <w:sz w:val="22"/>
        </w:rPr>
        <w:t xml:space="preserve">用不成功时，返回的是默认值，页面显示为 0%，这是不合理的，应该显示成中划线-。所以包装数据类型 </w:t>
      </w:r>
    </w:p>
    <w:p>
      <w:pPr>
        <w:spacing w:before="120" w:after="120" w:line="288" w:lineRule="auto"/>
        <w:ind w:left="453"/>
        <w:jc w:val="left"/>
      </w:pPr>
      <w:r>
        <w:rPr>
          <w:rFonts w:eastAsia="等线" w:ascii="Arial" w:cs="Arial" w:hAnsi="Arial"/>
          <w:sz w:val="22"/>
        </w:rPr>
        <w:t xml:space="preserve">的 null 值，能够表示额外的信息，如：远程调用失败，异常退出。 </w:t>
      </w:r>
    </w:p>
    <w:p>
      <w:pPr>
        <w:numPr>
          <w:numId w:val="22"/>
        </w:numPr>
        <w:spacing w:before="120" w:after="120" w:line="288" w:lineRule="auto"/>
        <w:ind w:left="0"/>
        <w:jc w:val="left"/>
      </w:pPr>
      <w:r>
        <w:rPr>
          <w:rFonts w:eastAsia="等线" w:ascii="Arial" w:cs="Arial" w:hAnsi="Arial"/>
          <w:color w:val="dc9b04"/>
          <w:sz w:val="22"/>
        </w:rPr>
        <w:t>【推荐】</w:t>
      </w:r>
      <w:r>
        <w:rPr>
          <w:rFonts w:eastAsia="等线" w:ascii="Arial" w:cs="Arial" w:hAnsi="Arial"/>
          <w:sz w:val="22"/>
        </w:rPr>
        <w:t xml:space="preserve">高度注意 Map 类集合 K/V 能不能存储 null 值的情况，如下表格： </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370"/>
        <w:gridCol w:w="1455"/>
        <w:gridCol w:w="1455"/>
        <w:gridCol w:w="2550"/>
      </w:tblGrid>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集合类</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HashTable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 xml:space="preserve">不允许为null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 xml:space="preserve">不允许为null </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线程安全</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ConcurrentHashMap</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 xml:space="preserve">不允许为null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 xml:space="preserve">不允许为null </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锁分段技（JDK8:CAS）</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TreeMap</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 xml:space="preserve">不允许为null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6425d0"/>
                <w:sz w:val="22"/>
              </w:rPr>
              <w:t xml:space="preserve">允许为 null </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线程不安全</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HashMap</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6425d0"/>
                <w:sz w:val="22"/>
              </w:rPr>
              <w:t xml:space="preserve">允许为 null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6425d0"/>
                <w:sz w:val="22"/>
              </w:rPr>
              <w:t xml:space="preserve">允许为 null </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线程不安全</w:t>
            </w:r>
          </w:p>
        </w:tc>
      </w:tr>
    </w:tbl>
    <w:p>
      <w:pPr>
        <w:spacing w:before="120" w:after="120" w:line="288" w:lineRule="auto"/>
        <w:ind w:left="0" w:firstLine="420"/>
        <w:jc w:val="left"/>
      </w:pPr>
      <w:r>
        <w:rPr>
          <w:rFonts w:eastAsia="等线" w:ascii="Arial" w:cs="Arial" w:hAnsi="Arial"/>
          <w:color w:val="d83931"/>
          <w:sz w:val="22"/>
        </w:rPr>
        <w:t>反例：</w:t>
      </w:r>
      <w:r>
        <w:rPr>
          <w:rFonts w:eastAsia="等线" w:ascii="Arial" w:cs="Arial" w:hAnsi="Arial"/>
          <w:sz w:val="22"/>
        </w:rPr>
        <w:t xml:space="preserve">由于 HashMap 的干扰，很多人认为 ConcurrentHashMap 是可以置入 null 值，而事实上，存储 </w:t>
      </w:r>
    </w:p>
    <w:p>
      <w:pPr>
        <w:spacing w:before="120" w:after="120" w:line="288" w:lineRule="auto"/>
        <w:ind w:left="0" w:firstLine="420"/>
        <w:jc w:val="left"/>
      </w:pPr>
      <w:r>
        <w:rPr>
          <w:rFonts w:eastAsia="等线" w:ascii="Arial" w:cs="Arial" w:hAnsi="Arial"/>
          <w:sz w:val="22"/>
        </w:rPr>
        <w:t xml:space="preserve">null 值时会抛出 NPE 异常。 </w:t>
      </w:r>
    </w:p>
    <w:p>
      <w:pPr>
        <w:numPr>
          <w:numId w:val="23"/>
        </w:numPr>
        <w:spacing w:before="120" w:after="120" w:line="288" w:lineRule="auto"/>
        <w:ind w:left="0"/>
        <w:jc w:val="left"/>
      </w:pPr>
      <w:r>
        <w:rPr>
          <w:rFonts w:eastAsia="等线" w:ascii="Arial" w:cs="Arial" w:hAnsi="Arial"/>
          <w:color w:val="d83931"/>
          <w:sz w:val="22"/>
        </w:rPr>
        <w:t>【强制】</w:t>
      </w:r>
      <w:r>
        <w:rPr>
          <w:rFonts w:eastAsia="等线" w:ascii="Arial" w:cs="Arial" w:hAnsi="Arial"/>
          <w:sz w:val="22"/>
        </w:rPr>
        <w:t xml:space="preserve">前后端数据列表相关的接口返回，如果为空，则返回空数组[]或空集合{}。 </w:t>
      </w:r>
    </w:p>
    <w:p>
      <w:pPr>
        <w:spacing w:before="120" w:after="120" w:line="288" w:lineRule="auto"/>
        <w:ind w:left="453"/>
        <w:jc w:val="left"/>
      </w:pPr>
      <w:r>
        <w:rPr>
          <w:rFonts w:eastAsia="等线" w:ascii="Arial" w:cs="Arial" w:hAnsi="Arial"/>
          <w:color w:val="dc9b04"/>
          <w:sz w:val="22"/>
        </w:rPr>
        <w:t>说明：</w:t>
      </w:r>
      <w:r>
        <w:rPr>
          <w:rFonts w:eastAsia="等线" w:ascii="Arial" w:cs="Arial" w:hAnsi="Arial"/>
          <w:sz w:val="22"/>
        </w:rPr>
        <w:t xml:space="preserve">此条约定有利于数据层面上的协作更加高效，减少前端很多琐碎的 null 判断。 </w:t>
      </w:r>
    </w:p>
    <w:p>
      <w:pPr>
        <w:numPr>
          <w:numId w:val="24"/>
        </w:numPr>
        <w:spacing w:before="120" w:after="120" w:line="288" w:lineRule="auto"/>
        <w:ind w:left="0"/>
        <w:jc w:val="left"/>
      </w:pPr>
      <w:r>
        <w:rPr>
          <w:rFonts w:eastAsia="等线" w:ascii="Arial" w:cs="Arial" w:hAnsi="Arial"/>
          <w:color w:val="dc9b04"/>
          <w:sz w:val="22"/>
        </w:rPr>
        <w:t>【推荐】</w:t>
      </w:r>
      <w:r>
        <w:rPr>
          <w:rFonts w:eastAsia="等线" w:ascii="Arial" w:cs="Arial" w:hAnsi="Arial"/>
          <w:sz w:val="22"/>
        </w:rPr>
        <w:t xml:space="preserve">方法的返回值可以为 null，不强制返回空集合，或者空对象等，必须添加注释充分说 明什么情况下会返回 null 值。 </w:t>
      </w:r>
    </w:p>
    <w:p>
      <w:pPr>
        <w:numPr>
          <w:numId w:val="25"/>
        </w:numPr>
        <w:spacing w:before="120" w:after="120" w:line="288" w:lineRule="auto"/>
        <w:ind w:left="0"/>
        <w:jc w:val="left"/>
      </w:pPr>
      <w:r>
        <w:rPr>
          <w:rFonts w:eastAsia="等线" w:ascii="Arial" w:cs="Arial" w:hAnsi="Arial"/>
          <w:color w:val="dc9b04"/>
          <w:sz w:val="22"/>
        </w:rPr>
        <w:t>【推荐】</w:t>
      </w:r>
      <w:r>
        <w:rPr>
          <w:rFonts w:eastAsia="等线" w:ascii="Arial" w:cs="Arial" w:hAnsi="Arial"/>
          <w:sz w:val="22"/>
        </w:rPr>
        <w:t>防止 NPE，是程序员的基本修养，注意 NPE 产生的</w:t>
      </w:r>
      <w:r>
        <w:rPr>
          <w:rFonts w:eastAsia="等线" w:ascii="Arial" w:cs="Arial" w:hAnsi="Arial"/>
          <w:sz w:val="22"/>
        </w:rPr>
        <w:t>场景</w:t>
      </w: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1） 返回类型为基本数据类型，return 包装数据类型的对象时，自动拆箱有可能产生 NPE。 </w:t>
      </w:r>
    </w:p>
    <w:p>
      <w:pPr>
        <w:spacing w:before="120" w:after="120" w:line="288" w:lineRule="auto"/>
        <w:ind w:left="453"/>
        <w:jc w:val="left"/>
      </w:pPr>
      <w:r>
        <w:rPr>
          <w:rFonts w:eastAsia="等线" w:ascii="Arial" w:cs="Arial" w:hAnsi="Arial"/>
          <w:sz w:val="22"/>
        </w:rPr>
        <w:t xml:space="preserve"> </w:t>
      </w:r>
      <w:r>
        <w:rPr>
          <w:rFonts w:eastAsia="等线" w:ascii="Arial" w:cs="Arial" w:hAnsi="Arial"/>
          <w:color w:val="d83931"/>
          <w:sz w:val="22"/>
        </w:rPr>
        <w:t>反例：</w:t>
      </w:r>
      <w:r>
        <w:rPr>
          <w:rFonts w:eastAsia="等线" w:ascii="Arial" w:cs="Arial" w:hAnsi="Arial"/>
          <w:sz w:val="22"/>
        </w:rPr>
        <w:t xml:space="preserve">public int f() { return Integer 对象}， 如果为 null，自动解箱抛 NPE。 </w:t>
      </w:r>
    </w:p>
    <w:p>
      <w:pPr>
        <w:spacing w:before="120" w:after="120" w:line="288" w:lineRule="auto"/>
        <w:ind w:left="453"/>
        <w:jc w:val="left"/>
      </w:pPr>
      <w:r>
        <w:rPr>
          <w:rFonts w:eastAsia="等线" w:ascii="Arial" w:cs="Arial" w:hAnsi="Arial"/>
          <w:sz w:val="22"/>
        </w:rPr>
        <w:t xml:space="preserve">2） 数据库的查询结果可能为 null。 </w:t>
      </w:r>
    </w:p>
    <w:p>
      <w:pPr>
        <w:spacing w:before="120" w:after="120" w:line="288" w:lineRule="auto"/>
        <w:ind w:left="453"/>
        <w:jc w:val="left"/>
      </w:pPr>
      <w:r>
        <w:rPr>
          <w:rFonts w:eastAsia="等线" w:ascii="Arial" w:cs="Arial" w:hAnsi="Arial"/>
          <w:sz w:val="22"/>
        </w:rPr>
        <w:t xml:space="preserve">3） 集合里的元素即使 isNotEmpty，取出的数据元素也可能为 null。 </w:t>
      </w:r>
    </w:p>
    <w:p>
      <w:pPr>
        <w:spacing w:before="120" w:after="120" w:line="288" w:lineRule="auto"/>
        <w:ind w:left="453"/>
        <w:jc w:val="left"/>
      </w:pPr>
      <w:r>
        <w:rPr>
          <w:rFonts w:eastAsia="等线" w:ascii="Arial" w:cs="Arial" w:hAnsi="Arial"/>
          <w:sz w:val="22"/>
        </w:rPr>
        <w:t xml:space="preserve">4） 远程调用返回对象时，一律要求进行空指针判断，防止 NPE。 </w:t>
      </w:r>
    </w:p>
    <w:p>
      <w:pPr>
        <w:spacing w:before="120" w:after="120" w:line="288" w:lineRule="auto"/>
        <w:ind w:left="453"/>
        <w:jc w:val="left"/>
      </w:pPr>
      <w:r>
        <w:rPr>
          <w:rFonts w:eastAsia="等线" w:ascii="Arial" w:cs="Arial" w:hAnsi="Arial"/>
          <w:sz w:val="22"/>
        </w:rPr>
        <w:t xml:space="preserve">5） 对于 Session 中获取的数据，建议进行 NPE 检查，避免空指针。 </w:t>
      </w:r>
    </w:p>
    <w:p>
      <w:pPr>
        <w:spacing w:before="120" w:after="120" w:line="288" w:lineRule="auto"/>
        <w:ind w:left="453"/>
        <w:jc w:val="left"/>
      </w:pPr>
      <w:r>
        <w:rPr>
          <w:rFonts w:eastAsia="等线" w:ascii="Arial" w:cs="Arial" w:hAnsi="Arial"/>
          <w:sz w:val="22"/>
        </w:rPr>
        <w:t xml:space="preserve">6） 级联调用 obj.getA().getB().getC()；一连串调用，易产生 NPE。 </w:t>
      </w:r>
    </w:p>
    <w:p>
      <w:pPr>
        <w:spacing w:before="120" w:after="120" w:line="288" w:lineRule="auto"/>
        <w:ind w:left="453"/>
        <w:jc w:val="left"/>
      </w:pPr>
      <w:r>
        <w:rPr>
          <w:rFonts w:eastAsia="等线" w:ascii="Arial" w:cs="Arial" w:hAnsi="Arial"/>
          <w:color w:val="2ea121"/>
          <w:sz w:val="22"/>
        </w:rPr>
        <w:t>正例：</w:t>
      </w:r>
      <w:r>
        <w:rPr>
          <w:rFonts w:eastAsia="等线" w:ascii="Arial" w:cs="Arial" w:hAnsi="Arial"/>
          <w:sz w:val="22"/>
        </w:rPr>
        <w:t xml:space="preserve">使用 JDK8 的 Optional 类来防止 NPE 问题。 </w:t>
      </w:r>
    </w:p>
    <w:p>
      <w:pPr>
        <w:numPr>
          <w:numId w:val="26"/>
        </w:numPr>
        <w:spacing w:before="120" w:after="120" w:line="288" w:lineRule="auto"/>
        <w:ind w:left="0"/>
        <w:jc w:val="left"/>
      </w:pPr>
      <w:r>
        <w:rPr>
          <w:rFonts w:eastAsia="等线" w:ascii="Arial" w:cs="Arial" w:hAnsi="Arial"/>
          <w:color w:val="2ea121"/>
          <w:sz w:val="22"/>
        </w:rPr>
        <w:t>【参考】</w:t>
      </w:r>
      <w:r>
        <w:rPr>
          <w:rFonts w:eastAsia="等线" w:ascii="Arial" w:cs="Arial" w:hAnsi="Arial"/>
          <w:sz w:val="22"/>
        </w:rPr>
        <w:t>结合断言和非空注解，对于字段级别的限制使用注解，对于结果集的异常判断使用断言</w:t>
      </w:r>
    </w:p>
    <w:p>
      <w:pPr>
        <w:numPr>
          <w:numId w:val="27"/>
        </w:numPr>
        <w:spacing w:before="120" w:after="120" w:line="288" w:lineRule="auto"/>
        <w:ind w:left="453"/>
        <w:jc w:val="left"/>
      </w:pPr>
      <w:r>
        <w:rPr>
          <w:rFonts w:eastAsia="等线" w:ascii="Arial" w:cs="Arial" w:hAnsi="Arial"/>
          <w:sz w:val="22"/>
        </w:rPr>
        <w:t>在方法执行具体逻辑前进行断言判断如：Assert，一方面可以防止出现包括NPE等预期外的异常，另一方面可以防止无效的资源占用</w:t>
      </w:r>
    </w:p>
    <w:p>
      <w:pPr>
        <w:numPr>
          <w:numId w:val="28"/>
        </w:numPr>
        <w:spacing w:before="120" w:after="120" w:line="288" w:lineRule="auto"/>
        <w:ind w:left="453"/>
        <w:jc w:val="left"/>
      </w:pPr>
      <w:r>
        <w:rPr>
          <w:rFonts w:eastAsia="等线" w:ascii="Arial" w:cs="Arial" w:hAnsi="Arial"/>
          <w:sz w:val="22"/>
        </w:rPr>
        <w:t>非空注解：在类上使用javax.validation工具类，进行非空、大小、长度等限制</w:t>
      </w:r>
    </w:p>
    <w:p>
      <w:pPr>
        <w:numPr>
          <w:numId w:val="29"/>
        </w:numPr>
        <w:spacing w:before="120" w:after="120" w:line="288" w:lineRule="auto"/>
        <w:ind w:left="0"/>
        <w:jc w:val="left"/>
      </w:pPr>
      <w:r>
        <w:rPr>
          <w:rFonts w:eastAsia="等线" w:ascii="Arial" w:cs="Arial" w:hAnsi="Arial"/>
          <w:color w:val="dc9b04"/>
          <w:sz w:val="22"/>
        </w:rPr>
        <w:t>【推荐】</w:t>
      </w:r>
      <w:r>
        <w:rPr>
          <w:rFonts w:eastAsia="等线" w:ascii="Arial" w:cs="Arial" w:hAnsi="Arial"/>
          <w:sz w:val="22"/>
        </w:rPr>
        <w:t>对不了解的数据慎用强制类型转换</w:t>
      </w:r>
    </w:p>
    <w:p>
      <w:pPr>
        <w:spacing w:before="120" w:after="120" w:line="288" w:lineRule="auto"/>
        <w:ind w:left="0" w:firstLine="420"/>
        <w:jc w:val="left"/>
      </w:pPr>
      <w:r>
        <w:rPr>
          <w:rFonts w:eastAsia="等线" w:ascii="Arial" w:cs="Arial" w:hAnsi="Arial"/>
          <w:color w:val="2ea121"/>
          <w:sz w:val="22"/>
        </w:rPr>
        <w:t>正例：</w:t>
      </w:r>
      <w:r>
        <w:rPr>
          <w:rFonts w:eastAsia="等线" w:ascii="Arial" w:cs="Arial" w:hAnsi="Arial"/>
          <w:sz w:val="22"/>
        </w:rPr>
        <w:t>使用instanceof、</w:t>
      </w:r>
      <w:r>
        <w:rPr>
          <w:rFonts w:eastAsia="等线" w:ascii="Arial" w:cs="Arial" w:hAnsi="Arial"/>
          <w:sz w:val="22"/>
        </w:rPr>
        <w:t>条件</w:t>
      </w:r>
      <w:r>
        <w:rPr>
          <w:rFonts w:eastAsia="等线" w:ascii="Arial" w:cs="Arial" w:hAnsi="Arial"/>
          <w:sz w:val="22"/>
        </w:rPr>
        <w:t>语句或Optional等方式可以帮助你实现这一目标。</w:t>
      </w:r>
    </w:p>
    <w:p>
      <w:pPr>
        <w:numPr>
          <w:numId w:val="30"/>
        </w:numPr>
        <w:spacing w:before="120" w:after="120" w:line="288" w:lineRule="auto"/>
        <w:ind w:left="0"/>
        <w:jc w:val="left"/>
      </w:pPr>
      <w:r>
        <w:rPr>
          <w:rFonts w:eastAsia="等线" w:ascii="Arial" w:cs="Arial" w:hAnsi="Arial"/>
          <w:color w:val="dc9b04"/>
          <w:sz w:val="22"/>
        </w:rPr>
        <w:t>【推荐】</w:t>
      </w:r>
      <w:r>
        <w:rPr>
          <w:rFonts w:eastAsia="等线" w:ascii="Arial" w:cs="Arial" w:hAnsi="Arial"/>
          <w:sz w:val="22"/>
        </w:rPr>
        <w:t>使用空安全的数据结构：在处理集合、映射和其他数据结构时，可以考虑使用空安全的库，如Apache Commons Collections4或Guava。这些库提供了更安全的数据结构和方法，可以帮助减少空指针问题的风险。</w:t>
      </w:r>
    </w:p>
    <w:p>
      <w:pPr>
        <w:spacing w:before="120" w:after="120" w:line="288" w:lineRule="auto"/>
        <w:ind w:left="0" w:firstLine="420"/>
        <w:jc w:val="left"/>
      </w:pPr>
      <w:r>
        <w:rPr>
          <w:rFonts w:eastAsia="等线" w:ascii="Arial" w:cs="Arial" w:hAnsi="Arial"/>
          <w:color w:val="2ea121"/>
          <w:sz w:val="22"/>
        </w:rPr>
        <w:t>正例：</w:t>
      </w:r>
      <w:r>
        <w:rPr>
          <w:rFonts w:eastAsia="等线" w:ascii="Arial" w:cs="Arial" w:hAnsi="Arial"/>
          <w:sz w:val="22"/>
        </w:rPr>
        <w:t>Apache Commons Collections4的CollectionUtils类提供了一系列方法，用于在集合操作中处理null。</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List&lt;String&gt; list = null;</w:t>
              <w:br/>
              <w:t>if (CollectionUtils.isNotEmpty(list)) {</w:t>
              <w:br/>
              <w:t xml:space="preserve">    // 执行操作，无需手动进行null检查</w:t>
              <w:br/>
            </w:r>
            <w:r>
              <w:rPr>
                <w:rFonts w:eastAsia="Consolas" w:ascii="Consolas" w:cs="Consolas" w:hAnsi="Consolas"/>
                <w:sz w:val="22"/>
              </w:rPr>
              <w:t>}</w:t>
            </w:r>
          </w:p>
        </w:tc>
      </w:tr>
    </w:tbl>
    <w:p>
      <w:pPr>
        <w:numPr>
          <w:numId w:val="31"/>
        </w:numPr>
        <w:spacing w:before="120" w:after="120" w:line="288" w:lineRule="auto"/>
        <w:ind w:left="0"/>
        <w:jc w:val="left"/>
      </w:pPr>
      <w:r>
        <w:rPr>
          <w:rFonts w:eastAsia="等线" w:ascii="Arial" w:cs="Arial" w:hAnsi="Arial"/>
          <w:color w:val="dc9b04"/>
          <w:sz w:val="22"/>
        </w:rPr>
        <w:t>【推荐】</w:t>
      </w:r>
      <w:r>
        <w:rPr>
          <w:rFonts w:eastAsia="等线" w:ascii="Arial" w:cs="Arial" w:hAnsi="Arial"/>
          <w:sz w:val="22"/>
        </w:rPr>
        <w:t>清晰的注释或文档化说明：明确规定哪些方法或参数可以为null，以及在哪些情况下会引发异常。这可以帮助其他开发人员正确地使用你的代码。</w:t>
      </w:r>
    </w:p>
    <w:p>
      <w:pPr>
        <w:numPr>
          <w:numId w:val="32"/>
        </w:numPr>
        <w:spacing w:before="120" w:after="120" w:line="288" w:lineRule="auto"/>
        <w:ind w:left="0"/>
        <w:jc w:val="left"/>
      </w:pPr>
      <w:r>
        <w:rPr>
          <w:rFonts w:eastAsia="等线" w:ascii="Arial" w:cs="Arial" w:hAnsi="Arial"/>
          <w:color w:val="d83931"/>
          <w:sz w:val="22"/>
        </w:rPr>
        <w:t>【强制】</w:t>
      </w:r>
      <w:r>
        <w:rPr>
          <w:rFonts w:eastAsia="等线" w:ascii="Arial" w:cs="Arial" w:hAnsi="Arial"/>
          <w:sz w:val="22"/>
        </w:rPr>
        <w:t>在使用不了解的工具包或三方代码时需要了解源码或者说明，避免空指针问题，如下面大部分都在appserver中产生过NPE：</w:t>
      </w:r>
    </w:p>
    <w:p>
      <w:pPr>
        <w:numPr>
          <w:numId w:val="33"/>
        </w:numPr>
        <w:spacing w:before="120" w:after="120" w:line="288" w:lineRule="auto"/>
        <w:ind w:left="453"/>
        <w:jc w:val="left"/>
      </w:pPr>
      <w:r>
        <w:rPr>
          <w:rFonts w:eastAsia="等线" w:ascii="Arial" w:cs="Arial" w:hAnsi="Arial"/>
          <w:sz w:val="22"/>
        </w:rPr>
        <w:t>new BigDecimal()构造参数不能为空</w:t>
      </w:r>
    </w:p>
    <w:p>
      <w:pPr>
        <w:numPr>
          <w:numId w:val="34"/>
        </w:numPr>
        <w:spacing w:before="120" w:after="120" w:line="288" w:lineRule="auto"/>
        <w:ind w:left="453"/>
        <w:jc w:val="left"/>
      </w:pPr>
      <w:r>
        <w:rPr>
          <w:rFonts w:eastAsia="等线" w:ascii="Arial" w:cs="Arial" w:hAnsi="Arial"/>
          <w:sz w:val="22"/>
        </w:rPr>
        <w:t>在使用 Collection 接口任何实现类的 addAll()方法时，都要对输入的集合参数进行 NPE 判断</w:t>
      </w:r>
    </w:p>
    <w:p>
      <w:pPr>
        <w:spacing w:before="120" w:after="120" w:line="288" w:lineRule="auto"/>
        <w:ind w:left="453"/>
        <w:jc w:val="left"/>
      </w:pPr>
      <w:r>
        <w:rPr>
          <w:rFonts w:eastAsia="等线" w:ascii="Arial" w:cs="Arial" w:hAnsi="Arial"/>
          <w:color w:val="dc9b04"/>
          <w:sz w:val="22"/>
        </w:rPr>
        <w:t>说明：</w:t>
      </w:r>
      <w:r>
        <w:rPr>
          <w:rFonts w:eastAsia="等线" w:ascii="Arial" w:cs="Arial" w:hAnsi="Arial"/>
          <w:sz w:val="22"/>
        </w:rPr>
        <w:t xml:space="preserve">在 ArrayList#addAll 方法的第一行代码即 Object[] a = c.toArray(); 其中 c 为输入集合参数，如果 </w:t>
      </w:r>
    </w:p>
    <w:p>
      <w:pPr>
        <w:spacing w:before="120" w:after="120" w:line="288" w:lineRule="auto"/>
        <w:ind w:left="453"/>
        <w:jc w:val="left"/>
      </w:pPr>
      <w:r>
        <w:rPr>
          <w:rFonts w:eastAsia="等线" w:ascii="Arial" w:cs="Arial" w:hAnsi="Arial"/>
          <w:sz w:val="22"/>
        </w:rPr>
        <w:t xml:space="preserve">为 null，则直接抛出异常。 </w:t>
      </w:r>
    </w:p>
    <w:p>
      <w:pPr>
        <w:numPr>
          <w:numId w:val="35"/>
        </w:numPr>
        <w:spacing w:before="120" w:after="120" w:line="288" w:lineRule="auto"/>
        <w:ind w:left="453"/>
        <w:jc w:val="left"/>
      </w:pPr>
      <w:r>
        <w:rPr>
          <w:rFonts w:eastAsia="等线" w:ascii="Arial" w:cs="Arial" w:hAnsi="Arial"/>
          <w:sz w:val="22"/>
        </w:rPr>
        <w:t>在使用 java.util.stream.Collectors 类的 toMap()方法转为 Map 集合时，一定要注意当 value 为 null 时会抛 NPE 异常。</w:t>
      </w:r>
    </w:p>
    <w:p>
      <w:pPr>
        <w:spacing w:before="120" w:after="120" w:line="288" w:lineRule="auto"/>
        <w:ind w:left="453"/>
        <w:jc w:val="left"/>
      </w:pPr>
      <w:r>
        <w:rPr>
          <w:rFonts w:eastAsia="等线" w:ascii="Arial" w:cs="Arial" w:hAnsi="Arial"/>
          <w:color w:val="d83931"/>
          <w:sz w:val="22"/>
        </w:rPr>
        <w:t>反例：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List&lt;Pair&lt;String, Double&gt;&gt; pairArrayList = new ArrayList&lt;&gt;(2); </w:t>
              <w:br/>
              <w:t xml:space="preserve">pairArrayList.add(new Pair&lt;&gt;("version1", 8.3)); </w:t>
              <w:br/>
              <w:t xml:space="preserve">pairArrayList.add(new Pair&lt;&gt;("version2", null)); </w:t>
              <w:br/>
              <w:t xml:space="preserve">// 抛出 NullPointerException 异常 </w:t>
              <w:br/>
              <w:t>Map&lt;String, Double&gt; map = pairArrayList.stream()</w:t>
              <w:br/>
            </w:r>
            <w:r>
              <w:rPr>
                <w:rFonts w:eastAsia="Consolas" w:ascii="Consolas" w:cs="Consolas" w:hAnsi="Consolas"/>
                <w:sz w:val="22"/>
              </w:rPr>
              <w:t>.collect(Collectors.toMap(Pair::getKey, Pair::getValue, (v1, v2) -&gt; v2));</w:t>
            </w:r>
          </w:p>
        </w:tc>
      </w:tr>
    </w:tbl>
    <w:p>
      <w:pPr>
        <w:numPr>
          <w:numId w:val="36"/>
        </w:numPr>
        <w:spacing w:before="120" w:after="120" w:line="288" w:lineRule="auto"/>
        <w:ind w:left="453"/>
        <w:jc w:val="left"/>
      </w:pPr>
      <w:r>
        <w:rPr>
          <w:rFonts w:eastAsia="等线" w:ascii="Arial" w:cs="Arial" w:hAnsi="Arial"/>
          <w:sz w:val="22"/>
        </w:rPr>
        <w:t xml:space="preserve">三目运算符 condition? 表达式 1 : 表达式 2 中，高度注意表达式 1 和 2 在类型对齐 时，可能抛出因自动拆箱导致的 NPE 异常。 </w:t>
      </w:r>
    </w:p>
    <w:p>
      <w:pPr>
        <w:spacing w:before="120" w:after="120" w:line="288" w:lineRule="auto"/>
        <w:ind w:left="453"/>
        <w:jc w:val="left"/>
      </w:pPr>
      <w:r>
        <w:rPr>
          <w:rFonts w:eastAsia="等线" w:ascii="Arial" w:cs="Arial" w:hAnsi="Arial"/>
          <w:color w:val="d83931"/>
          <w:sz w:val="22"/>
        </w:rPr>
        <w:t>反例：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Integer a = 1;</w:t>
              <w:br/>
              <w:t>Integer b = 2;</w:t>
              <w:br/>
              <w:t>Integer c = null;</w:t>
              <w:br/>
              <w:t>Boolean flag = false;</w:t>
              <w:br/>
              <w:t>// a*b 的结果是 int 类型，那么 c 会强制拆箱成 int 类型，抛出 NPE 异常</w:t>
              <w:br/>
            </w:r>
            <w:r>
              <w:rPr>
                <w:rFonts w:eastAsia="Consolas" w:ascii="Consolas" w:cs="Consolas" w:hAnsi="Consolas"/>
                <w:sz w:val="22"/>
              </w:rPr>
              <w:t>Integer result=(flag? a*b : c);</w:t>
            </w:r>
          </w:p>
        </w:tc>
      </w:tr>
    </w:tbl>
    <w:p>
      <w:pPr>
        <w:pStyle w:val="2"/>
        <w:spacing w:before="320" w:after="120" w:line="288" w:lineRule="auto"/>
        <w:ind w:left="0"/>
        <w:jc w:val="left"/>
        <w:outlineLvl w:val="1"/>
      </w:pPr>
      <w:bookmarkStart w:name="heading_6" w:id="6"/>
      <w:r>
        <w:rPr>
          <w:rFonts w:eastAsia="等线" w:ascii="Arial" w:cs="Arial" w:hAnsi="Arial"/>
          <w:color w:val="3370ff"/>
          <w:sz w:val="32"/>
        </w:rPr>
        <w:t xml:space="preserve">2.5 </w:t>
      </w:r>
      <w:r>
        <w:rPr>
          <w:rFonts w:eastAsia="等线" w:ascii="Arial" w:cs="Arial" w:hAnsi="Arial"/>
          <w:b w:val="true"/>
          <w:sz w:val="32"/>
        </w:rPr>
        <w:t>使用线程开发规约</w:t>
      </w:r>
      <w:bookmarkEnd w:id="6"/>
    </w:p>
    <w:p>
      <w:pPr>
        <w:spacing w:before="120" w:after="120" w:line="288" w:lineRule="auto"/>
        <w:ind w:left="0"/>
        <w:jc w:val="left"/>
      </w:pPr>
      <w:r>
        <w:rPr>
          <w:rFonts w:eastAsia="等线" w:ascii="Arial" w:cs="Arial" w:hAnsi="Arial"/>
          <w:color w:val="dc9b04"/>
          <w:sz w:val="22"/>
        </w:rPr>
        <w:t>说明:</w:t>
      </w:r>
      <w:r>
        <w:rPr>
          <w:rFonts w:eastAsia="等线" w:ascii="Arial" w:cs="Arial" w:hAnsi="Arial"/>
          <w:sz w:val="22"/>
        </w:rPr>
        <w:t xml:space="preserve"> 一个单起线程最好用线程池，别用 new Thread，以提高代码性能。</w:t>
      </w:r>
    </w:p>
    <w:p>
      <w:pPr>
        <w:spacing w:before="120" w:after="120" w:line="288" w:lineRule="auto"/>
        <w:ind w:left="0"/>
        <w:jc w:val="left"/>
      </w:pPr>
      <w:r>
        <w:rPr>
          <w:rFonts w:eastAsia="等线" w:ascii="Arial" w:cs="Arial" w:hAnsi="Arial"/>
          <w:color w:val="2ea121"/>
          <w:sz w:val="22"/>
        </w:rPr>
        <w:t>正例：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@Bean("alertThreadPool")</w:t>
              <w:br/>
              <w:t>public ThreadPoolTaskExecutor alertThreadPool() {</w:t>
              <w:br/>
              <w:t xml:space="preserve">    ThreadPoolTaskExecutor executor = new ThreadPoolTaskExecutor();</w:t>
              <w:br/>
              <w:t xml:space="preserve">    executor.setCorePoolSize(CORE_POOL_SIZE);</w:t>
              <w:br/>
              <w:t xml:space="preserve">    executor.setMaxPoolSize(MAX_POOL_SIZE);</w:t>
              <w:br/>
              <w:t xml:space="preserve">    executor.setKeepAliveSeconds(KEEP_ALIVE_TIME);</w:t>
              <w:br/>
              <w:t xml:space="preserve">    executor.setQueueCapacity(QUEUE_CAPACITY);</w:t>
              <w:br/>
              <w:t xml:space="preserve">    executor.setThreadNamePrefix("alertThreadPool-");</w:t>
              <w:br/>
              <w:t xml:space="preserve">    executor.setRejectedExecutionHandler(new ThreadPoolExecutor.AbortPolicy());</w:t>
              <w:br/>
              <w:t xml:space="preserve">    executor.initialize();</w:t>
              <w:br/>
              <w:t xml:space="preserve">    return executor;</w:t>
              <w:br/>
              <w:t>}</w:t>
              <w:br/>
              <w:br/>
              <w:t>@Autowired</w:t>
              <w:br/>
              <w:t>@Qualifier(value = "alertThreadPool")</w:t>
              <w:br/>
              <w:t>private ThreadPoolTaskExecutor threadPool;</w:t>
              <w:br/>
              <w:br/>
              <w:t>try {</w:t>
              <w:br/>
              <w:t xml:space="preserve">    threadPool.execute(() -&gt; </w:t>
              <w:br/>
              <w:t xml:space="preserve">       // do something</w:t>
              <w:br/>
              <w:t xml:space="preserve">    );</w:t>
              <w:br/>
              <w:t>} catch (Throwable t) {</w:t>
              <w:br/>
              <w:t xml:space="preserve">    log.warn("xxxx异常!{}", 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color w:val="d83931"/>
          <w:sz w:val="22"/>
        </w:rPr>
        <w:t>反例: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new Thread(() -&gt; {</w:t>
              <w:br/>
              <w:t xml:space="preserve">    // do something</w:t>
              <w:br/>
            </w:r>
            <w:r>
              <w:rPr>
                <w:rFonts w:eastAsia="Consolas" w:ascii="Consolas" w:cs="Consolas" w:hAnsi="Consolas"/>
                <w:sz w:val="22"/>
              </w:rPr>
              <w:t>}).start();</w:t>
            </w:r>
          </w:p>
        </w:tc>
      </w:tr>
    </w:tbl>
    <w:p>
      <w:pPr>
        <w:pStyle w:val="1"/>
        <w:spacing w:before="380" w:after="140" w:line="288" w:lineRule="auto"/>
        <w:ind w:left="0"/>
        <w:jc w:val="left"/>
        <w:outlineLvl w:val="0"/>
      </w:pPr>
      <w:bookmarkStart w:name="heading_7" w:id="7"/>
      <w:r>
        <w:rPr>
          <w:rFonts w:eastAsia="等线" w:ascii="Arial" w:cs="Arial" w:hAnsi="Arial"/>
          <w:color w:val="3370ff"/>
          <w:sz w:val="36"/>
        </w:rPr>
        <w:t xml:space="preserve">3. </w:t>
      </w:r>
      <w:r>
        <w:rPr>
          <w:rFonts w:eastAsia="等线" w:ascii="Arial" w:cs="Arial" w:hAnsi="Arial"/>
          <w:b w:val="true"/>
          <w:sz w:val="36"/>
        </w:rPr>
        <w:t>安全规约</w:t>
      </w:r>
      <w:bookmarkEnd w:id="7"/>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3.1.1 </w:t>
      </w:r>
      <w:r>
        <w:rPr>
          <w:rFonts w:eastAsia="等线" w:ascii="Arial" w:cs="Arial" w:hAnsi="Arial"/>
          <w:b w:val="true"/>
          <w:sz w:val="30"/>
        </w:rPr>
        <w:t>xxx</w:t>
      </w:r>
      <w:bookmarkEnd w:id="8"/>
    </w:p>
    <w:p>
      <w:pPr>
        <w:numPr>
          <w:numId w:val="37"/>
        </w:numPr>
        <w:spacing w:before="120" w:after="120" w:line="288" w:lineRule="auto"/>
        <w:ind w:left="0"/>
        <w:jc w:val="left"/>
      </w:pPr>
      <w:r>
        <w:rPr>
          <w:rFonts w:eastAsia="等线" w:ascii="Arial" w:cs="Arial" w:hAnsi="Arial"/>
          <w:color w:val="dc9b04"/>
          <w:sz w:val="22"/>
        </w:rPr>
        <w:t>说明</w:t>
      </w:r>
      <w:r>
        <w:rPr>
          <w:rFonts w:eastAsia="等线" w:ascii="Arial" w:cs="Arial" w:hAnsi="Arial"/>
          <w:color w:val="dc9b04"/>
          <w:sz w:val="22"/>
        </w:rPr>
        <w:t>:</w:t>
      </w:r>
      <w:r>
        <w:rPr>
          <w:rFonts w:eastAsia="等线" w:ascii="Arial" w:cs="Arial" w:hAnsi="Arial"/>
          <w:sz w:val="22"/>
        </w:rPr>
        <w:t xml:space="preserve"> </w:t>
      </w:r>
    </w:p>
    <w:p>
      <w:pPr>
        <w:numPr>
          <w:numId w:val="38"/>
        </w:numPr>
        <w:spacing w:before="120" w:after="120" w:line="288" w:lineRule="auto"/>
        <w:ind w:left="0"/>
        <w:jc w:val="left"/>
      </w:pPr>
      <w:r>
        <w:rPr>
          <w:rFonts w:eastAsia="等线" w:ascii="Arial" w:cs="Arial" w:hAnsi="Arial"/>
          <w:color w:val="2ea121"/>
          <w:sz w:val="22"/>
        </w:rPr>
        <w:t>正例:</w:t>
      </w:r>
    </w:p>
    <w:p>
      <w:pPr>
        <w:numPr>
          <w:numId w:val="39"/>
        </w:numPr>
        <w:spacing w:before="120" w:after="120" w:line="288" w:lineRule="auto"/>
        <w:ind w:left="0"/>
        <w:jc w:val="left"/>
      </w:pPr>
      <w:r>
        <w:rPr>
          <w:rFonts w:eastAsia="等线" w:ascii="Arial" w:cs="Arial" w:hAnsi="Arial"/>
          <w:color w:val="d83931"/>
          <w:sz w:val="22"/>
        </w:rPr>
        <w:t xml:space="preserve">反例: </w:t>
      </w: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数据库规约</w:t>
      </w:r>
      <w:bookmarkEnd w:id="9"/>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4.1 </w:t>
      </w:r>
      <w:r>
        <w:rPr>
          <w:rFonts w:eastAsia="等线" w:ascii="Arial" w:cs="Arial" w:hAnsi="Arial"/>
          <w:b w:val="true"/>
          <w:sz w:val="32"/>
        </w:rPr>
        <w:t>pg</w:t>
      </w:r>
      <w:bookmarkEnd w:id="10"/>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4.1.1 </w:t>
      </w:r>
      <w:r>
        <w:rPr>
          <w:rFonts w:eastAsia="等线" w:ascii="Arial" w:cs="Arial" w:hAnsi="Arial"/>
          <w:b w:val="true"/>
          <w:sz w:val="30"/>
        </w:rPr>
        <w:t>SQL在使用IN子句做为查询</w:t>
      </w:r>
      <w:r>
        <w:rPr>
          <w:rFonts w:eastAsia="等线" w:ascii="Arial" w:cs="Arial" w:hAnsi="Arial"/>
          <w:b w:val="true"/>
          <w:sz w:val="30"/>
        </w:rPr>
        <w:t>条件</w:t>
      </w:r>
      <w:r>
        <w:rPr>
          <w:rFonts w:eastAsia="等线" w:ascii="Arial" w:cs="Arial" w:hAnsi="Arial"/>
          <w:b w:val="true"/>
          <w:sz w:val="30"/>
        </w:rPr>
        <w:t>时不要出现重复参数</w:t>
      </w:r>
      <w:bookmarkEnd w:id="11"/>
    </w:p>
    <w:p>
      <w:pPr>
        <w:numPr>
          <w:numId w:val="40"/>
        </w:numPr>
        <w:spacing w:before="120" w:after="120" w:line="288" w:lineRule="auto"/>
        <w:ind w:left="0"/>
        <w:jc w:val="left"/>
      </w:pPr>
      <w:r>
        <w:rPr>
          <w:rFonts w:eastAsia="等线" w:ascii="Arial" w:cs="Arial" w:hAnsi="Arial"/>
          <w:color w:val="dc9b04"/>
          <w:sz w:val="22"/>
        </w:rPr>
        <w:t>说明:</w:t>
      </w:r>
      <w:r>
        <w:rPr>
          <w:rFonts w:eastAsia="等线" w:ascii="Arial" w:cs="Arial" w:hAnsi="Arial"/>
          <w:sz w:val="22"/>
        </w:rPr>
        <w:t xml:space="preserve"> </w:t>
      </w:r>
      <w:r>
        <w:rPr>
          <w:rFonts w:eastAsia="等线" w:ascii="Arial" w:cs="Arial" w:hAnsi="Arial"/>
          <w:sz w:val="22"/>
        </w:rPr>
        <w:t>如果在IN子句中的参数出现重复，会造成性能损失，在压测环境中已经复现此问题。</w:t>
      </w:r>
    </w:p>
    <w:p>
      <w:pPr>
        <w:numPr>
          <w:numId w:val="41"/>
        </w:numPr>
        <w:spacing w:before="120" w:after="120" w:line="288" w:lineRule="auto"/>
        <w:ind w:left="0"/>
        <w:jc w:val="left"/>
      </w:pPr>
      <w:r>
        <w:rPr>
          <w:rFonts w:eastAsia="等线" w:ascii="Arial" w:cs="Arial" w:hAnsi="Arial"/>
          <w:color w:val="2ea121"/>
          <w:sz w:val="22"/>
        </w:rPr>
        <w:t>正例: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参数去重后，执行时间有一定提升。</w:t>
              <w:br/>
              <w:t>QUERY PLAN                                                                                                                                                                                                                                                     |</w:t>
              <w:br/>
              <w:t>---------------------------------------------------------------------------------------------------------------------------------------------------------------------------------------------------------------------------------------------------------------+</w:t>
              <w:br/>
              <w:t>Limit  (cost=234.75..4832.85 rows=20 width=2102) (actual time=40465.198..40465.201 rows=20 loops=1)                                                                                                                                                            |</w:t>
              <w:br/>
              <w:t xml:space="preserve">  -&gt;  Incremental Sort  (cost=234.75..242095.10 rows=1052 width=2102) (actual time=40465.196..40465.197 rows=20 loops=1)                                                                                                                                       |</w:t>
              <w:br/>
              <w:t xml:space="preserve">        Sort Key: create_time DESC, id DESC                                                                                                                                                                                                                    |</w:t>
              <w:br/>
              <w:t xml:space="preserve">        Presorted Key: create_time                                                                                                                                                                                                                             |</w:t>
              <w:br/>
              <w:t xml:space="preserve">        Full-sort Groups: 1  Sort Method: quicksort  Average Memory: 62kB  Peak Memory: 62kB                                                                                                                                                                   |</w:t>
              <w:br/>
              <w:t xml:space="preserve">        -&gt;  Index Scan Backward using tb_alert_create_time_idx on tb_alert alert0  (cost=0.42..242048.43 rows=1052 width=2102) (actual time=5.710..40465.100 rows=37 loops=1)                                                                                  |</w:t>
              <w:br/>
              <w:t xml:space="preserve">              Filter: ((state = ANY ('{0,1,2}'::smallint[])) AND ((main_ci_id)::text = ANY ('{00000000001b66e2,00000000001b66e3,00000000001b6719,00000000001b6717,00000000001b6718,00000000001b6715,00000000001b6716,00000000001b6713,00000000001b6714,00000000|</w:t>
              <w:br/>
              <w:t xml:space="preserve">              Rows Removed by Filter: 301508                                                                                                                                                                                                                   |</w:t>
              <w:br/>
              <w:t>Planning Time: 0.448 ms                                                                                                                                                                                                                                        |</w:t>
              <w:br/>
            </w:r>
            <w:r>
              <w:rPr>
                <w:rFonts w:eastAsia="Consolas" w:ascii="Consolas" w:cs="Consolas" w:hAnsi="Consolas"/>
                <w:sz w:val="22"/>
              </w:rPr>
              <w:t xml:space="preserve">Execution Time: 40465.241 ms   </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参数去重后，配合CTE查询语句，最终效果如下：</w:t>
              <w:br/>
              <w:t>explain analyze</w:t>
              <w:br/>
              <w:t>WITH filtered_alerts AS (</w:t>
              <w:br/>
              <w:t xml:space="preserve">    SELECT alert0.*,</w:t>
              <w:br/>
              <w:t xml:space="preserve">        CASE</w:t>
              <w:br/>
              <w:t xml:space="preserve">            WHEN alert0.state &lt; 126 THEN FLOOR(EXTRACT(EPOCH FROM NOW())) * 1000 - alert0.create_time</w:t>
              <w:br/>
              <w:t xml:space="preserve">            ELSE alert0.update_time - alert0.create_time</w:t>
              <w:br/>
              <w:t xml:space="preserve">        END AS duration</w:t>
              <w:br/>
              <w:t xml:space="preserve">    FROM tb_alert alert0</w:t>
              <w:br/>
              <w:t xml:space="preserve">    WHERE alert0.main_ci_id IN (</w:t>
              <w:br/>
              <w:t xml:space="preserve">        '00000000001b66e2', '00000000001b66e3', '00000000001b6719', '00000000001b6717',</w:t>
              <w:br/>
              <w:t xml:space="preserve">        '00000000001b6718', '00000000001b6715', '00000000001b6716', '00000000001b6713',</w:t>
              <w:br/>
              <w:t xml:space="preserve">        '00000000001b6714', '00000000001b6711', '00000000001b6712', '00000000001b6710',</w:t>
              <w:br/>
              <w:t xml:space="preserve">        '00000000001b66fd', '00000000001b66fa', '00000000001b66fb', '00000000001b6708',</w:t>
              <w:br/>
              <w:t xml:space="preserve">        '00000000001b6709', '00000000001b6704', '00000000001b6705', '00000000001b6702',</w:t>
              <w:br/>
              <w:t xml:space="preserve">        '00000000001b6703', '00000000001b6700', '00000000001b6701', '00000000001b66fe',</w:t>
              <w:br/>
              <w:t xml:space="preserve">        '00000000001b66ff', '00000000001b66eb', '00000000001b66ec', '00000000001b6695',</w:t>
              <w:br/>
              <w:t xml:space="preserve">        '00000000001b66ea', '00000000001b66f9', '00000000001b671c', '00000000001b66f7',</w:t>
              <w:br/>
              <w:t xml:space="preserve">        '00000000001b671a', '00000000001b66f8', '00000000001b671b', '00000000001b66f5',</w:t>
              <w:br/>
              <w:t xml:space="preserve">        '00000000001b66f6', '00000000001b66ed', '00000000001b6685', '00000000001b670f',</w:t>
              <w:br/>
              <w:t xml:space="preserve">        '00000000001b670d', '00000000001b670e', '00000000001b66e8', '00000000001b670b',</w:t>
              <w:br/>
              <w:t xml:space="preserve">        '00000000001b66e9', '00000000001b670c', '00000000001b66e6', '00000000001b66e7',</w:t>
              <w:br/>
              <w:t xml:space="preserve">        '00000000001b670a', '00000000001b66e4', '00000000001b66e5', '00000000001b66f3',</w:t>
              <w:br/>
              <w:t xml:space="preserve">        '00000000001b66f4', '00000000001b66f1', '00000000001b66f2', '00000000001b66f0'</w:t>
              <w:br/>
              <w:t xml:space="preserve">    )</w:t>
              <w:br/>
              <w:t xml:space="preserve">    AND alert0.state IN ('0', '1', '2')</w:t>
              <w:br/>
              <w:t>)</w:t>
              <w:br/>
              <w:t>SELECT * FROM filtered_alerts</w:t>
              <w:br/>
              <w:t>ORDER BY create_time DESC, id DESC</w:t>
              <w:br/>
            </w:r>
            <w:r>
              <w:rPr>
                <w:rFonts w:eastAsia="Consolas" w:ascii="Consolas" w:cs="Consolas" w:hAnsi="Consolas"/>
                <w:sz w:val="22"/>
              </w:rPr>
              <w:t xml:space="preserve">LIMIT 20 OFFSET 0;    </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QUERY PLAN                                                                                                                                                                                                                                                     |</w:t>
              <w:br/>
              <w:t>---------------------------------------------------------------------------------------------------------------------------------------------------------------------------------------------------------------------------------------------------------------+</w:t>
              <w:br/>
              <w:t>Limit  (cost=4849.01..4849.06 rows=20 width=2100) (actual time=5.523..5.528 rows=20 loops=1)                                                                                                                                                                   |</w:t>
              <w:br/>
              <w:t xml:space="preserve">  -&gt;  Sort  (cost=4849.01..4851.57 rows=1022 width=2100) (actual time=5.522..5.525 rows=20 loops=1)                                                                                                                                                            |</w:t>
              <w:br/>
              <w:t xml:space="preserve">        Sort Key: alert0.create_time DESC, alert0.id DESC                                                                                                                                                                                                      |</w:t>
              <w:br/>
              <w:t xml:space="preserve">        Sort Method: top-N heapsort  Memory: 60kB                                                                                                                                                                                                              |</w:t>
              <w:br/>
              <w:t xml:space="preserve">        -&gt;  Bitmap Heap Scan on tb_alert alert0  (cost=935.79..4821.82 rows=1022 width=2100) (actual time=5.315..5.444 rows=50 loops=1)                                                                                                                        |</w:t>
              <w:br/>
              <w:t xml:space="preserve">              Recheck Cond: (((main_ci_id)::text = ANY ('{00000000001b66e2,00000000001b66e3,00000000001b6719,00000000001b6717,00000000001b6718,00000000001b6715,00000000001b6716,00000000001b6713,00000000001b6714,00000000001b6711,00000000001b6712,0000000000|</w:t>
              <w:br/>
              <w:t xml:space="preserve">              Heap Blocks: exact=47                                                                                                                                                                                                                            |</w:t>
              <w:br/>
              <w:t xml:space="preserve">              -&gt;  BitmapAnd  (cost=935.79..935.79 rows=1022 width=0) (actual time=5.296..5.297 rows=0 loops=1)                                                                                                                                                 |</w:t>
              <w:br/>
              <w:t xml:space="preserve">                    -&gt;  Bitmap Index Scan on tb_alert_main_ci_id_idx  (cost=0.00..362.52 rows=15852 width=0) (actual time=0.158..0.158 rows=386 loops=1)                                                                                                       |</w:t>
              <w:br/>
              <w:t xml:space="preserve">                          Index Cond: ((main_ci_id)::text = ANY ('{00000000001b66e2,00000000001b66e3,00000000001b6719,00000000001b6717,00000000001b6718,00000000001b6715,00000000001b6716,00000000001b6713,00000000001b6714,00000000001b6711,00000000001b6712,0|</w:t>
              <w:br/>
              <w:t xml:space="preserve">                    -&gt;  Bitmap Index Scan on tb_alert_state_idx  (cost=0.00..572.51 rows=29233 width=0) (actual time=5.105..5.105 rows=30868 loops=1)                                                                                                          |</w:t>
              <w:br/>
              <w:t xml:space="preserve">                          Index Cond: (state = ANY ('{0,1,2}'::smallint[]))                                                                                                                                                                                    |</w:t>
              <w:br/>
              <w:t>Planning Time: 0.641 ms                                                                                                                                                                                                                                        |</w:t>
              <w:br/>
            </w:r>
            <w:r>
              <w:rPr>
                <w:rFonts w:eastAsia="Consolas" w:ascii="Consolas" w:cs="Consolas" w:hAnsi="Consolas"/>
                <w:sz w:val="22"/>
              </w:rPr>
              <w:t xml:space="preserve">Execution Time: 5.594 ms    </w:t>
            </w:r>
          </w:p>
        </w:tc>
      </w:tr>
    </w:tbl>
    <w:p>
      <w:pPr>
        <w:numPr>
          <w:numId w:val="42"/>
        </w:numPr>
        <w:spacing w:before="120" w:after="120" w:line="288" w:lineRule="auto"/>
        <w:ind w:left="0"/>
        <w:jc w:val="left"/>
      </w:pPr>
      <w:r>
        <w:rPr>
          <w:rFonts w:eastAsia="等线" w:ascii="Arial" w:cs="Arial" w:hAnsi="Arial"/>
          <w:color w:val="d83931"/>
          <w:sz w:val="22"/>
        </w:rPr>
        <w:t xml:space="preserve">反例: </w:t>
      </w:r>
      <w:r>
        <w:rPr>
          <w:rFonts w:eastAsia="等线" w:ascii="Arial" w:cs="Arial" w:hAnsi="Arial"/>
          <w:color w:val="d83931"/>
          <w:sz w:val="22"/>
        </w:rPr>
        <w:t>在参数太多的情况下，人眼很难观察到参数重复，观察执行计划如下：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explain ANALYZE select alert0.*,</w:t>
              <w:br/>
              <w:t>case</w:t>
              <w:br/>
              <w:t xml:space="preserve">                when alert0.state &lt; 126 then floor(extract(epoch from now())) * 1000 - alert0.create_time</w:t>
              <w:br/>
              <w:t xml:space="preserve">                else alert0.update_time - alert0.create_time</w:t>
              <w:br/>
              <w:t xml:space="preserve">        end as duration</w:t>
              <w:br/>
              <w:t xml:space="preserve">        from tb_alert alert0</w:t>
              <w:br/>
              <w:t>where</w:t>
              <w:br/>
              <w:t xml:space="preserve">        1 = 1</w:t>
              <w:br/>
              <w:t xml:space="preserve">        and alert0.main_ci_id in ('00000000001b66e2', '00000000001b66e3', '00000000001b6719', '00000000001b6717', '00000000001b6718', '00000000001b6715', '00000000001b6716', '00000000001b6713', '00000000001b6714', '00000000001b6711', '00000000001b6712', '00000000001b6710', '00000000001b66fd', '00000000001b66fa', '00000000001b66fb', '00000000001b6708', '00000000001b6709', '00000000001b6704', '00000000001b6705', '00000000001b6702', '00000000001b6703', '00000000001b6700', '00000000001b6701', '00000000001b66fe', '00000000001b66ff', '00000000001b66eb', '00000000001b66ec', '00000000001b6695', '00000000001b66ea', '00000000001b66f9', '00000000001b671c', '00000000001b66f7', '00000000001b671a', '00000000001b66f8', '00000000001b671b', '00000000001b66f5', '00000000001b66f6', '00000000001b66ed', '00000000001b6685', '00000000001b670f', '00000000001b670d', '00000000001b670e', '00000000001b66e8', '00000000001b670b', '00000000001b66e9', '00000000001b670c', '00000000001b66e6', '00000000001b66e7', '00000000001b670a', '00000000001b66e4', '00000000001b66e5', '00000000001b66f3', '00000000001b66f4', '00000000001b66f1', '00000000001b66f2', '00000000001b66f0', '00000000001b66f0', '00000000001b66f0', '00000000001b66f0', '00000000001b66f0', '00000000001b66f0', '00000000001b66f0', '00000000001b66f0', '00000000001b66f0')</w:t>
              <w:br/>
              <w:t xml:space="preserve">        and alert0.state in ('0', '1', '2', '2')</w:t>
              <w:br/>
              <w:t>order by</w:t>
              <w:br/>
              <w:t xml:space="preserve">        alert0.create_time desc,</w:t>
              <w:br/>
              <w:t xml:space="preserve">        alert0.id desc</w:t>
              <w:br/>
            </w:r>
            <w:r>
              <w:rPr>
                <w:rFonts w:eastAsia="Consolas" w:ascii="Consolas" w:cs="Consolas" w:hAnsi="Consolas"/>
                <w:sz w:val="22"/>
              </w:rPr>
              <w:t>limit 20 offset 0;</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返回执行计划</w:t>
              <w:br/>
              <w:t>QUERY PLAN                                                                                                                                                                                                                                                     |</w:t>
              <w:br/>
              <w:t>---------------------------------------------------------------------------------------------------------------------------------------------------------------------------------------------------------------------------------------------------------------+</w:t>
              <w:br/>
              <w:t>Limit  (cost=208.13..4273.71 rows=20 width=2104) (actual time=54314.497..54314.502 rows=20 loops=1)                                                                                                                                                            |</w:t>
              <w:br/>
              <w:t xml:space="preserve">  -&gt;  Incremental Sort  (cost=208.13..246175.90 rows=1210 width=2104) (actual time=54314.496..54314.498 rows=20 loops=1)                                                                                                                                       |</w:t>
              <w:br/>
              <w:t xml:space="preserve">        Sort Key: create_time DESC, id DESC                                                                                                                                                                                                                    |</w:t>
              <w:br/>
              <w:t xml:space="preserve">        Presorted Key: create_time                                                                                                                                                                                                                             |</w:t>
              <w:br/>
              <w:t xml:space="preserve">        Full-sort Groups: 1  Sort Method: quicksort  Average Memory: 62kB  Peak Memory: 62kB                                                                                                                                                                   |</w:t>
              <w:br/>
              <w:t xml:space="preserve">        -&gt;  Index Scan Backward using tb_alert_create_time_idx on tb_alert alert0  (cost=0.42..246122.32 rows=1210 width=2104) (actual time=76.658..54314.407 rows=37 loops=1)                                                                                 |</w:t>
              <w:br/>
              <w:t xml:space="preserve">              Filter: ((state = ANY ('{0,1,2,2}'::smallint[])) AND ((main_ci_id)::text = ANY ('{00000000001b66e2,00000000001b66e3,00000000001b6719,00000000001b6717,00000000001b6718,00000000001b6715,00000000001b6716,00000000001b6713,00000000001b6714,000000|</w:t>
              <w:br/>
              <w:t xml:space="preserve">              Rows Removed by Filter: 301508                                                                                                                                                                                                                   |</w:t>
              <w:br/>
              <w:t>Planning Time: 0.939 ms                                                                                                                                                                                                                                        |</w:t>
              <w:br/>
            </w:r>
            <w:r>
              <w:rPr>
                <w:rFonts w:eastAsia="Consolas" w:ascii="Consolas" w:cs="Consolas" w:hAnsi="Consolas"/>
                <w:sz w:val="22"/>
              </w:rPr>
              <w:t xml:space="preserve">Execution Time: 54314.542 ms                 </w:t>
            </w:r>
          </w:p>
        </w:tc>
      </w:tr>
    </w:tbl>
    <w:p>
      <w:pPr>
        <w:spacing w:before="120" w:after="120" w:line="288" w:lineRule="auto"/>
        <w:ind w:left="0"/>
        <w:jc w:val="left"/>
      </w:pPr>
      <w:r>
        <w:rPr>
          <w:rFonts w:eastAsia="等线" w:ascii="Arial" w:cs="Arial" w:hAnsi="Arial"/>
          <w:sz w:val="22"/>
        </w:rPr>
        <w:t>由于主资源Id集合中有重复参数，导致索引没有被正常使用。</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4.1.2 </w:t>
      </w:r>
      <w:r>
        <w:rPr>
          <w:rFonts w:eastAsia="等线" w:ascii="Arial" w:cs="Arial" w:hAnsi="Arial"/>
          <w:b w:val="true"/>
          <w:sz w:val="30"/>
        </w:rPr>
        <w:t>建表需要主键</w:t>
      </w:r>
      <w:bookmarkEnd w:id="12"/>
    </w:p>
    <w:p>
      <w:pPr>
        <w:numPr>
          <w:numId w:val="43"/>
        </w:numPr>
        <w:spacing w:before="120" w:after="120" w:line="288" w:lineRule="auto"/>
        <w:ind w:left="0"/>
        <w:jc w:val="left"/>
      </w:pPr>
      <w:r>
        <w:rPr>
          <w:rFonts w:eastAsia="等线" w:ascii="Arial" w:cs="Arial" w:hAnsi="Arial"/>
          <w:color w:val="dc9b04"/>
          <w:sz w:val="22"/>
        </w:rPr>
        <w:t>说明:</w:t>
      </w:r>
      <w:r>
        <w:rPr>
          <w:rFonts w:eastAsia="等线" w:ascii="Arial" w:cs="Arial" w:hAnsi="Arial"/>
          <w:sz w:val="22"/>
        </w:rPr>
        <w:t xml:space="preserve"> </w:t>
      </w:r>
    </w:p>
    <w:tbl>
      <w:tblPr>
        <w:tblW w:w="0" w:type="auto"/>
        <w:tblInd w:w="453" w:type="dxa"/>
        <w:tblBorders>
          <w:top w:val="single" w:color=""/>
          <w:left w:val="single" w:color=""/>
          <w:bottom w:val="single" w:color=""/>
          <w:right w:val="single" w:color=""/>
          <w:insideH w:val="single" w:color=""/>
          <w:insideV w:val="single" w:color=""/>
        </w:tblBorders>
        <w:tblLayout w:type="fixed"/>
      </w:tblPr>
      <w:tblGrid>
        <w:gridCol w:w="7827"/>
      </w:tblGrid>
      <w:tr>
        <w:tc>
          <w:tcPr>
            <w:tcW w:w="7827" w:type="dxa"/>
            <w:shd w:color="auto" w:val="clear" w:fill="f0fbef"/>
            <w:tcMar>
              <w:top w:type="dxa" w:w="60"/>
              <w:left w:type="dxa" w:w="120"/>
              <w:bottom w:type="dxa" w:w="30"/>
              <w:right w:type="dxa" w:w="120"/>
            </w:tcMar>
          </w:tcPr>
          <w:p>
            <w:pPr>
              <w:numPr>
                <w:numId w:val="44"/>
              </w:numPr>
              <w:spacing w:before="120" w:after="120" w:line="288" w:lineRule="auto"/>
              <w:ind w:left="0"/>
              <w:jc w:val="left"/>
            </w:pPr>
            <w:r>
              <w:rPr>
                <w:rFonts w:eastAsia="等线" w:ascii="Arial" w:cs="Arial" w:hAnsi="Arial"/>
                <w:sz w:val="22"/>
              </w:rPr>
              <w:t>数据完整性：主键确保了表中的数据完整性，因为它要求每行具有唯一标识，并且不允许NULL值。这有助于避免数据中的重复或不完整信息。</w:t>
            </w:r>
          </w:p>
          <w:p>
            <w:pPr>
              <w:numPr>
                <w:numId w:val="45"/>
              </w:numPr>
              <w:spacing w:before="120" w:after="120" w:line="288" w:lineRule="auto"/>
              <w:ind w:left="0"/>
              <w:jc w:val="left"/>
            </w:pPr>
            <w:r>
              <w:rPr>
                <w:rFonts w:eastAsia="等线" w:ascii="Arial" w:cs="Arial" w:hAnsi="Arial"/>
                <w:sz w:val="22"/>
              </w:rPr>
              <w:t xml:space="preserve"> 数据检索：主键允许快速检索表中的数据，因为数据库引擎会为主键列创建索引，从而提高检索效率。这对于频繁的数据检索操作非常有用。</w:t>
            </w:r>
          </w:p>
          <w:p>
            <w:pPr>
              <w:numPr>
                <w:numId w:val="46"/>
              </w:numPr>
              <w:spacing w:before="120" w:after="120" w:line="288" w:lineRule="auto"/>
              <w:ind w:left="0"/>
              <w:jc w:val="left"/>
            </w:pPr>
            <w:r>
              <w:rPr>
                <w:rFonts w:eastAsia="等线" w:ascii="Arial" w:cs="Arial" w:hAnsi="Arial"/>
                <w:sz w:val="22"/>
              </w:rPr>
              <w:t>外键关系：在关系数据库中，外键通常引用主键。如果表没有主键，那么它无法作为外键的引用，这会限制数据库的关系完整性。</w:t>
            </w:r>
          </w:p>
          <w:p>
            <w:pPr>
              <w:numPr>
                <w:numId w:val="47"/>
              </w:numPr>
              <w:spacing w:before="120" w:after="120" w:line="288" w:lineRule="auto"/>
              <w:ind w:left="0"/>
              <w:jc w:val="left"/>
            </w:pPr>
            <w:r>
              <w:rPr>
                <w:rFonts w:eastAsia="等线" w:ascii="Arial" w:cs="Arial" w:hAnsi="Arial"/>
                <w:sz w:val="22"/>
              </w:rPr>
              <w:t>数据连接：主键通常用于连接多个表中的数据。如果表没有主键，连接操作可能会变得更加复杂或效率较低。</w:t>
            </w:r>
          </w:p>
        </w:tc>
      </w:tr>
    </w:tbl>
    <w:p>
      <w:pPr>
        <w:numPr>
          <w:numId w:val="48"/>
        </w:numPr>
        <w:spacing w:before="120" w:after="120" w:line="288" w:lineRule="auto"/>
        <w:ind w:left="0"/>
        <w:jc w:val="left"/>
      </w:pPr>
      <w:r>
        <w:rPr>
          <w:rFonts w:eastAsia="等线" w:ascii="Arial" w:cs="Arial" w:hAnsi="Arial"/>
          <w:color w:val="2ea121"/>
          <w:sz w:val="22"/>
        </w:rPr>
        <w:t>正例</w:t>
      </w:r>
      <w:r>
        <w:rPr>
          <w:rFonts w:eastAsia="等线" w:ascii="Arial" w:cs="Arial" w:hAnsi="Arial"/>
          <w:sz w:val="22"/>
        </w:rPr>
        <w:t>:</w:t>
      </w:r>
      <w:r>
        <w:rPr>
          <w:rFonts w:eastAsia="等线" w:ascii="Arial" w:cs="Arial" w:hAnsi="Arial"/>
          <w:color w:val="d83931"/>
          <w:sz w:val="22"/>
        </w:rPr>
        <w:t>红色为重点</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CREATE TABLE insight.tb_model_backup</w:t>
              <w:br/>
              <w:t>(</w:t>
              <w:br/>
              <w:t xml:space="preserve">    id          varchar   NOT NULL,</w:t>
              <w:br/>
              <w:t xml:space="preserve">    task_id     varchar   NOT NULL, -- 任务id</w:t>
              <w:br/>
              <w:t xml:space="preserve">    model_code  varchar   NOT NULL, -- 模型code</w:t>
              <w:br/>
              <w:t xml:space="preserve">    "type"      varchar   NOT NULL, -- 模块code(strategy，alarm,health)</w:t>
              <w:br/>
              <w:t xml:space="preserve">    table_name  varchar   NOT NULL, -- 表名称</w:t>
              <w:br/>
              <w:t xml:space="preserve">    db_name     varchar   NOT NULL, -- 数据库名称</w:t>
              <w:br/>
              <w:t xml:space="preserve">    in_time     timestamp NOT NULL, -- 入库时间</w:t>
              <w:br/>
              <w:t xml:space="preserve">    update_time timestamp NULL,     -- 更新时间</w:t>
              <w:br/>
              <w:t xml:space="preserve">    db_schema      varchar,            -- schema(非 postgresql 不用填值)</w:t>
              <w:br/>
              <w:t xml:space="preserve">    db_type     varchar   NOT NULL  -- 数据库类型(postgresql,arangodb)</w:t>
              <w:br/>
            </w:r>
            <w:r>
              <w:rPr>
                <w:rFonts w:eastAsia="Consolas" w:ascii="Consolas" w:cs="Consolas" w:hAnsi="Consolas"/>
                <w:color w:val="d83931"/>
                <w:sz w:val="22"/>
              </w:rPr>
              <w:t xml:space="preserve">    CONSTRAINT "tb_model_backup_pkey" PRIMARY KEY (id)</w:t>
            </w:r>
            <w:r>
              <w:rPr>
                <w:rFonts w:eastAsia="Consolas" w:ascii="Consolas" w:cs="Consolas" w:hAnsi="Consolas"/>
                <w:sz w:val="22"/>
              </w:rPr>
              <w:br/>
              <w:br/>
            </w:r>
            <w:r>
              <w:rPr>
                <w:rFonts w:eastAsia="Consolas" w:ascii="Consolas" w:cs="Consolas" w:hAnsi="Consolas"/>
                <w:sz w:val="22"/>
              </w:rPr>
              <w:t>);</w:t>
            </w:r>
          </w:p>
        </w:tc>
      </w:tr>
    </w:tbl>
    <w:p>
      <w:pPr>
        <w:numPr>
          <w:numId w:val="49"/>
        </w:numPr>
        <w:spacing w:before="120" w:after="120" w:line="288" w:lineRule="auto"/>
        <w:ind w:left="0"/>
        <w:jc w:val="left"/>
      </w:pPr>
      <w:r>
        <w:rPr>
          <w:rFonts w:eastAsia="等线" w:ascii="Arial" w:cs="Arial" w:hAnsi="Arial"/>
          <w:color w:val="d83931"/>
          <w:sz w:val="22"/>
        </w:rPr>
        <w:t xml:space="preserve">反例: </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CREATE TABLE insight.tb_model_backup</w:t>
              <w:br/>
              <w:t>(</w:t>
              <w:br/>
              <w:t xml:space="preserve">    id          varchar   NOT NULL,</w:t>
              <w:br/>
              <w:t xml:space="preserve">    task_id     varchar   NOT NULL, -- 任务id</w:t>
              <w:br/>
              <w:t xml:space="preserve">    model_code  varchar   NOT NULL, -- 模型code</w:t>
              <w:br/>
              <w:t xml:space="preserve">    "type"      varchar   NOT NULL, -- 模块code(strategy，alarm,health)</w:t>
              <w:br/>
              <w:t xml:space="preserve">    table_name  varchar   NOT NULL, -- 表名称</w:t>
              <w:br/>
              <w:t xml:space="preserve">    db_name     varchar   NOT NULL, -- 数据库名称</w:t>
              <w:br/>
              <w:t xml:space="preserve">    in_time     timestamp NOT NULL, -- 入库时间</w:t>
              <w:br/>
              <w:t xml:space="preserve">    update_time timestamp NULL,     -- 更新时间</w:t>
              <w:br/>
              <w:t xml:space="preserve">    db_schema      varchar,            -- schema(非 postgresql 不用填值)</w:t>
              <w:br/>
              <w:t xml:space="preserve">    db_type     varchar   NOT NULL  -- 数据库类型(postgresql,arangodb)</w:t>
              <w:br/>
            </w:r>
            <w:r>
              <w:rPr>
                <w:rFonts w:eastAsia="Consolas" w:ascii="Consolas" w:cs="Consolas" w:hAnsi="Consolas"/>
                <w:sz w:val="22"/>
              </w:rPr>
              <w:t>);</w:t>
            </w:r>
          </w:p>
        </w:tc>
      </w:tr>
    </w:tbl>
    <w:p>
      <w:pPr>
        <w:pStyle w:val="3"/>
        <w:spacing w:before="300" w:after="120" w:line="288" w:lineRule="auto"/>
        <w:ind w:left="0"/>
        <w:jc w:val="left"/>
        <w:outlineLvl w:val="2"/>
      </w:pPr>
      <w:bookmarkStart w:name="heading_13" w:id="13"/>
      <w:r>
        <w:rPr>
          <w:rFonts w:eastAsia="等线" w:ascii="Arial" w:cs="Arial" w:hAnsi="Arial"/>
          <w:color w:val="3370ff"/>
          <w:sz w:val="30"/>
        </w:rPr>
        <w:t xml:space="preserve">4.1.3 </w:t>
      </w:r>
      <w:r>
        <w:rPr>
          <w:rFonts w:eastAsia="等线" w:ascii="Arial" w:cs="Arial" w:hAnsi="Arial"/>
          <w:b w:val="true"/>
          <w:sz w:val="30"/>
        </w:rPr>
        <w:t>跨领域建表选择</w:t>
      </w:r>
      <w:bookmarkEnd w:id="13"/>
    </w:p>
    <w:p>
      <w:pPr>
        <w:numPr>
          <w:numId w:val="50"/>
        </w:numPr>
        <w:spacing w:before="120" w:after="120" w:line="288" w:lineRule="auto"/>
        <w:ind w:left="0"/>
        <w:jc w:val="left"/>
      </w:pPr>
      <w:r>
        <w:rPr>
          <w:rFonts w:eastAsia="等线" w:ascii="Arial" w:cs="Arial" w:hAnsi="Arial"/>
          <w:color w:val="dc9b04"/>
          <w:sz w:val="22"/>
        </w:rPr>
        <w:t>说明:</w:t>
      </w:r>
      <w:r>
        <w:rPr>
          <w:rFonts w:eastAsia="等线" w:ascii="Arial" w:cs="Arial" w:hAnsi="Arial"/>
          <w:sz w:val="22"/>
        </w:rPr>
        <w:t xml:space="preserve"> 新建表使用如果涉及到多个模块，谁升级部署在前谁进行表格的创建</w:t>
      </w:r>
    </w:p>
    <w:p>
      <w:pPr>
        <w:numPr>
          <w:numId w:val="51"/>
        </w:numPr>
        <w:spacing w:before="120" w:after="120" w:line="288" w:lineRule="auto"/>
        <w:ind w:left="0"/>
        <w:jc w:val="left"/>
      </w:pPr>
      <w:r>
        <w:rPr>
          <w:rFonts w:eastAsia="等线" w:ascii="Arial" w:cs="Arial" w:hAnsi="Arial"/>
          <w:color w:val="2ea121"/>
          <w:sz w:val="22"/>
        </w:rPr>
        <w:t>正例:ccs和appserver同时需要使用某一张新表由于ccs先升级那么建表就应该创建在ccs</w:t>
      </w:r>
    </w:p>
    <w:p>
      <w:pPr>
        <w:numPr>
          <w:numId w:val="52"/>
        </w:numPr>
        <w:spacing w:before="120" w:after="120" w:line="288" w:lineRule="auto"/>
        <w:ind w:left="0"/>
        <w:jc w:val="left"/>
      </w:pPr>
      <w:r>
        <w:rPr>
          <w:rFonts w:eastAsia="等线" w:ascii="Arial" w:cs="Arial" w:hAnsi="Arial"/>
          <w:color w:val="d83931"/>
          <w:sz w:val="22"/>
        </w:rPr>
        <w:t>反例: ccs和appserver同时需要使用某一张新表由于ccs先升级但是建表创建在appserver到时升级失败</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4.2 </w:t>
      </w:r>
      <w:r>
        <w:rPr>
          <w:rFonts w:eastAsia="等线" w:ascii="Arial" w:cs="Arial" w:hAnsi="Arial"/>
          <w:b w:val="true"/>
          <w:sz w:val="32"/>
        </w:rPr>
        <w:t>ck</w:t>
      </w:r>
      <w:bookmarkEnd w:id="14"/>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4.2.1 </w:t>
      </w:r>
      <w:r>
        <w:rPr>
          <w:rFonts w:eastAsia="等线" w:ascii="Arial" w:cs="Arial" w:hAnsi="Arial"/>
          <w:b w:val="true"/>
          <w:sz w:val="30"/>
        </w:rPr>
        <w:t>xxx</w:t>
      </w:r>
      <w:bookmarkEnd w:id="15"/>
    </w:p>
    <w:p>
      <w:pPr>
        <w:numPr>
          <w:numId w:val="53"/>
        </w:numPr>
        <w:spacing w:before="120" w:after="120" w:line="288" w:lineRule="auto"/>
        <w:ind w:left="0"/>
        <w:jc w:val="left"/>
      </w:pPr>
      <w:r>
        <w:rPr>
          <w:rFonts w:eastAsia="等线" w:ascii="Arial" w:cs="Arial" w:hAnsi="Arial"/>
          <w:color w:val="dc9b04"/>
          <w:sz w:val="22"/>
        </w:rPr>
        <w:t>说明</w:t>
      </w:r>
      <w:r>
        <w:rPr>
          <w:rFonts w:eastAsia="等线" w:ascii="Arial" w:cs="Arial" w:hAnsi="Arial"/>
          <w:color w:val="dc9b04"/>
          <w:sz w:val="22"/>
        </w:rPr>
        <w:t>:</w:t>
      </w:r>
      <w:r>
        <w:rPr>
          <w:rFonts w:eastAsia="等线" w:ascii="Arial" w:cs="Arial" w:hAnsi="Arial"/>
          <w:sz w:val="22"/>
        </w:rPr>
        <w:t xml:space="preserve"> </w:t>
      </w:r>
    </w:p>
    <w:p>
      <w:pPr>
        <w:numPr>
          <w:numId w:val="54"/>
        </w:numPr>
        <w:spacing w:before="120" w:after="120" w:line="288" w:lineRule="auto"/>
        <w:ind w:left="0"/>
        <w:jc w:val="left"/>
      </w:pPr>
      <w:r>
        <w:rPr>
          <w:rFonts w:eastAsia="等线" w:ascii="Arial" w:cs="Arial" w:hAnsi="Arial"/>
          <w:color w:val="2ea121"/>
          <w:sz w:val="22"/>
        </w:rPr>
        <w:t>正例:</w:t>
      </w:r>
    </w:p>
    <w:p>
      <w:pPr>
        <w:numPr>
          <w:numId w:val="55"/>
        </w:numPr>
        <w:spacing w:before="120" w:after="120" w:line="288" w:lineRule="auto"/>
        <w:ind w:left="0"/>
        <w:jc w:val="left"/>
      </w:pPr>
      <w:r>
        <w:rPr>
          <w:rFonts w:eastAsia="等线" w:ascii="Arial" w:cs="Arial" w:hAnsi="Arial"/>
          <w:color w:val="d83931"/>
          <w:sz w:val="22"/>
        </w:rPr>
        <w:t xml:space="preserve">反例: </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4.3 </w:t>
      </w:r>
      <w:r>
        <w:rPr>
          <w:rFonts w:eastAsia="等线" w:ascii="Arial" w:cs="Arial" w:hAnsi="Arial"/>
          <w:b w:val="true"/>
          <w:sz w:val="32"/>
        </w:rPr>
        <w:t>arangodb</w:t>
      </w:r>
      <w:bookmarkEnd w:id="16"/>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4.3.1 </w:t>
      </w:r>
      <w:r>
        <w:rPr>
          <w:rFonts w:eastAsia="等线" w:ascii="Arial" w:cs="Arial" w:hAnsi="Arial"/>
          <w:b w:val="true"/>
          <w:sz w:val="30"/>
        </w:rPr>
        <w:t>xxx</w:t>
      </w:r>
      <w:bookmarkEnd w:id="17"/>
    </w:p>
    <w:p>
      <w:pPr>
        <w:numPr>
          <w:numId w:val="56"/>
        </w:numPr>
        <w:spacing w:before="120" w:after="120" w:line="288" w:lineRule="auto"/>
        <w:ind w:left="0"/>
        <w:jc w:val="left"/>
      </w:pPr>
      <w:r>
        <w:rPr>
          <w:rFonts w:eastAsia="等线" w:ascii="Arial" w:cs="Arial" w:hAnsi="Arial"/>
          <w:color w:val="dc9b04"/>
          <w:sz w:val="22"/>
        </w:rPr>
        <w:t>说明</w:t>
      </w:r>
      <w:r>
        <w:rPr>
          <w:rFonts w:eastAsia="等线" w:ascii="Arial" w:cs="Arial" w:hAnsi="Arial"/>
          <w:color w:val="dc9b04"/>
          <w:sz w:val="22"/>
        </w:rPr>
        <w:t>:</w:t>
      </w:r>
      <w:r>
        <w:rPr>
          <w:rFonts w:eastAsia="等线" w:ascii="Arial" w:cs="Arial" w:hAnsi="Arial"/>
          <w:sz w:val="22"/>
        </w:rPr>
        <w:t xml:space="preserve"> </w:t>
      </w:r>
    </w:p>
    <w:p>
      <w:pPr>
        <w:numPr>
          <w:numId w:val="57"/>
        </w:numPr>
        <w:spacing w:before="120" w:after="120" w:line="288" w:lineRule="auto"/>
        <w:ind w:left="0"/>
        <w:jc w:val="left"/>
      </w:pPr>
      <w:r>
        <w:rPr>
          <w:rFonts w:eastAsia="等线" w:ascii="Arial" w:cs="Arial" w:hAnsi="Arial"/>
          <w:color w:val="2ea121"/>
          <w:sz w:val="22"/>
        </w:rPr>
        <w:t>正例:</w:t>
      </w:r>
    </w:p>
    <w:p>
      <w:pPr>
        <w:numPr>
          <w:numId w:val="58"/>
        </w:numPr>
        <w:spacing w:before="120" w:after="120" w:line="288" w:lineRule="auto"/>
        <w:ind w:left="0"/>
        <w:jc w:val="left"/>
      </w:pPr>
      <w:r>
        <w:rPr>
          <w:rFonts w:eastAsia="等线" w:ascii="Arial" w:cs="Arial" w:hAnsi="Arial"/>
          <w:color w:val="d83931"/>
          <w:sz w:val="22"/>
        </w:rPr>
        <w:t xml:space="preserve">反例: </w:t>
      </w:r>
    </w:p>
    <w:p>
      <w:pPr>
        <w:pStyle w:val="1"/>
        <w:spacing w:before="380" w:after="140" w:line="288" w:lineRule="auto"/>
        <w:ind w:left="0"/>
        <w:jc w:val="left"/>
        <w:outlineLvl w:val="0"/>
      </w:pPr>
      <w:bookmarkStart w:name="heading_18" w:id="18"/>
      <w:r>
        <w:rPr>
          <w:rFonts w:eastAsia="等线" w:ascii="Arial" w:cs="Arial" w:hAnsi="Arial"/>
          <w:color w:val="3370ff"/>
          <w:sz w:val="36"/>
        </w:rPr>
        <w:t xml:space="preserve">5. </w:t>
      </w:r>
      <w:r>
        <w:rPr>
          <w:rFonts w:eastAsia="等线" w:ascii="Arial" w:cs="Arial" w:hAnsi="Arial"/>
          <w:b w:val="true"/>
          <w:sz w:val="36"/>
        </w:rPr>
        <w:t>中间件规约</w:t>
      </w:r>
      <w:bookmarkEnd w:id="18"/>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5.1 </w:t>
      </w:r>
      <w:r>
        <w:rPr>
          <w:rFonts w:eastAsia="等线" w:ascii="Arial" w:cs="Arial" w:hAnsi="Arial"/>
          <w:b w:val="true"/>
          <w:sz w:val="32"/>
        </w:rPr>
        <w:t>MQ</w:t>
      </w:r>
      <w:bookmarkEnd w:id="19"/>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5.1.1 </w:t>
      </w:r>
      <w:r>
        <w:rPr>
          <w:rFonts w:eastAsia="等线" w:ascii="Arial" w:cs="Arial" w:hAnsi="Arial"/>
          <w:b w:val="true"/>
          <w:sz w:val="30"/>
        </w:rPr>
        <w:t>创建消息队列规约</w:t>
      </w:r>
      <w:bookmarkEnd w:id="20"/>
    </w:p>
    <w:p>
      <w:pPr>
        <w:numPr>
          <w:numId w:val="59"/>
        </w:numPr>
        <w:spacing w:before="120" w:after="120" w:line="288" w:lineRule="auto"/>
        <w:ind w:left="0"/>
        <w:jc w:val="left"/>
      </w:pPr>
      <w:r>
        <w:rPr>
          <w:rFonts w:eastAsia="等线" w:ascii="Arial" w:cs="Arial" w:hAnsi="Arial"/>
          <w:color w:val="dc9b04"/>
          <w:sz w:val="22"/>
        </w:rPr>
        <w:t>说明:</w:t>
      </w:r>
      <w:r>
        <w:rPr>
          <w:rFonts w:eastAsia="等线" w:ascii="Arial" w:cs="Arial" w:hAnsi="Arial"/>
          <w:sz w:val="22"/>
        </w:rPr>
        <w:t xml:space="preserve"> 所有队列应该发送方创建，跨领域时谁升级在前谁创建，避免错误出现</w:t>
      </w:r>
    </w:p>
    <w:p>
      <w:pPr>
        <w:numPr>
          <w:numId w:val="60"/>
        </w:numPr>
        <w:spacing w:before="120" w:after="120" w:line="288" w:lineRule="auto"/>
        <w:ind w:left="0"/>
        <w:jc w:val="left"/>
      </w:pPr>
      <w:r>
        <w:rPr>
          <w:rFonts w:eastAsia="等线" w:ascii="Arial" w:cs="Arial" w:hAnsi="Arial"/>
          <w:color w:val="2ea121"/>
          <w:sz w:val="22"/>
        </w:rPr>
        <w:t>正例:手动注册，也可以使用注解（@RabbitListener(queuesToDeclare = @Queue(QUEUE_AUTO_CONFIG））</w:t>
      </w:r>
    </w:p>
    <w:p>
      <w:pPr>
        <w:pStyle w:val="1"/>
        <w:spacing w:before="380" w:after="140" w:line="288" w:lineRule="auto"/>
        <w:ind w:left="0"/>
        <w:jc w:val="left"/>
        <w:outlineLvl w:val="0"/>
      </w:pPr>
      <w:bookmarkStart w:name="heading_21" w:id="21"/>
      <w:r>
        <w:rPr>
          <w:rFonts w:eastAsia="等线" w:ascii="Arial" w:cs="Arial" w:hAnsi="Arial"/>
          <w:color w:val="3370ff"/>
          <w:sz w:val="36"/>
        </w:rPr>
        <w:t xml:space="preserve">6. </w:t>
      </w:r>
      <w:r>
        <w:rPr>
          <w:rFonts w:eastAsia="等线" w:ascii="Arial" w:cs="Arial" w:hAnsi="Arial"/>
          <w:b w:val="true"/>
          <w:sz w:val="36"/>
        </w:rPr>
        <w:t>单元测试规约</w:t>
      </w:r>
      <w:bookmarkEnd w:id="21"/>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6.1 </w:t>
      </w:r>
      <w:r>
        <w:rPr>
          <w:rFonts w:eastAsia="等线" w:ascii="Arial" w:cs="Arial" w:hAnsi="Arial"/>
          <w:b w:val="true"/>
          <w:sz w:val="32"/>
        </w:rPr>
        <w:t>XXXXX</w:t>
      </w:r>
      <w:bookmarkEnd w:id="22"/>
    </w:p>
    <w:p>
      <w:pPr>
        <w:numPr>
          <w:numId w:val="61"/>
        </w:numPr>
        <w:spacing w:before="120" w:after="120" w:line="288" w:lineRule="auto"/>
        <w:ind w:left="0"/>
        <w:jc w:val="left"/>
      </w:pPr>
      <w:r>
        <w:rPr>
          <w:rFonts w:eastAsia="等线" w:ascii="Arial" w:cs="Arial" w:hAnsi="Arial"/>
          <w:color w:val="dc9b04"/>
          <w:sz w:val="22"/>
        </w:rPr>
        <w:t>说明</w:t>
      </w:r>
      <w:r>
        <w:rPr>
          <w:rFonts w:eastAsia="等线" w:ascii="Arial" w:cs="Arial" w:hAnsi="Arial"/>
          <w:color w:val="dc9b04"/>
          <w:sz w:val="22"/>
        </w:rPr>
        <w:t>:</w:t>
      </w:r>
      <w:r>
        <w:rPr>
          <w:rFonts w:eastAsia="等线" w:ascii="Arial" w:cs="Arial" w:hAnsi="Arial"/>
          <w:sz w:val="22"/>
        </w:rPr>
        <w:t xml:space="preserve"> </w:t>
      </w:r>
    </w:p>
    <w:p>
      <w:pPr>
        <w:numPr>
          <w:numId w:val="62"/>
        </w:numPr>
        <w:spacing w:before="120" w:after="120" w:line="288" w:lineRule="auto"/>
        <w:ind w:left="0"/>
        <w:jc w:val="left"/>
      </w:pPr>
      <w:r>
        <w:rPr>
          <w:rFonts w:eastAsia="等线" w:ascii="Arial" w:cs="Arial" w:hAnsi="Arial"/>
          <w:color w:val="2ea121"/>
          <w:sz w:val="22"/>
        </w:rPr>
        <w:t>正例:</w:t>
      </w:r>
    </w:p>
    <w:p>
      <w:pPr>
        <w:numPr>
          <w:numId w:val="63"/>
        </w:numPr>
        <w:spacing w:before="120" w:after="120" w:line="288" w:lineRule="auto"/>
        <w:ind w:left="0"/>
        <w:jc w:val="left"/>
      </w:pPr>
      <w:r>
        <w:rPr>
          <w:rFonts w:eastAsia="等线" w:ascii="Arial" w:cs="Arial" w:hAnsi="Arial"/>
          <w:color w:val="d83931"/>
          <w:sz w:val="22"/>
        </w:rPr>
        <w:t xml:space="preserve">反例: </w:t>
      </w:r>
    </w:p>
    <w:p>
      <w:pPr>
        <w:pStyle w:val="1"/>
        <w:spacing w:before="380" w:after="140" w:line="288" w:lineRule="auto"/>
        <w:ind w:left="0"/>
        <w:jc w:val="left"/>
        <w:outlineLvl w:val="0"/>
      </w:pPr>
      <w:bookmarkStart w:name="heading_23" w:id="23"/>
      <w:r>
        <w:rPr>
          <w:rFonts w:eastAsia="等线" w:ascii="Arial" w:cs="Arial" w:hAnsi="Arial"/>
          <w:color w:val="3370ff"/>
          <w:sz w:val="36"/>
        </w:rPr>
        <w:t xml:space="preserve">7. </w:t>
      </w:r>
      <w:r>
        <w:rPr>
          <w:rFonts w:eastAsia="等线" w:ascii="Arial" w:cs="Arial" w:hAnsi="Arial"/>
          <w:b w:val="true"/>
          <w:sz w:val="36"/>
        </w:rPr>
        <w:t>异常日志</w:t>
      </w:r>
      <w:r>
        <w:rPr>
          <w:rFonts w:eastAsia="等线" w:ascii="Arial" w:cs="Arial" w:hAnsi="Arial"/>
          <w:b w:val="true"/>
          <w:sz w:val="36"/>
        </w:rPr>
        <w:t>规约</w:t>
      </w:r>
      <w:bookmarkEnd w:id="23"/>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7.1 </w:t>
      </w:r>
      <w:r>
        <w:rPr>
          <w:rFonts w:eastAsia="等线" w:ascii="Arial" w:cs="Arial" w:hAnsi="Arial"/>
          <w:b w:val="true"/>
          <w:sz w:val="32"/>
        </w:rPr>
        <w:t>异常</w:t>
      </w:r>
      <w:r>
        <w:rPr>
          <w:rFonts w:eastAsia="等线" w:ascii="Arial" w:cs="Arial" w:hAnsi="Arial"/>
          <w:b w:val="true"/>
          <w:sz w:val="32"/>
        </w:rPr>
        <w:t>规范</w:t>
      </w:r>
      <w:bookmarkEnd w:id="24"/>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7.1.1 </w:t>
      </w:r>
      <w:r>
        <w:rPr>
          <w:rFonts w:eastAsia="等线" w:ascii="Arial" w:cs="Arial" w:hAnsi="Arial"/>
          <w:b w:val="true"/>
          <w:sz w:val="30"/>
        </w:rPr>
        <w:t>运行时异常不应该通过catch方式捕获</w:t>
      </w:r>
      <w:bookmarkEnd w:id="25"/>
    </w:p>
    <w:p>
      <w:pPr>
        <w:numPr>
          <w:numId w:val="64"/>
        </w:numPr>
        <w:spacing w:before="120" w:after="120" w:line="288" w:lineRule="auto"/>
        <w:ind w:left="0"/>
        <w:jc w:val="left"/>
      </w:pPr>
      <w:r>
        <w:rPr>
          <w:rFonts w:eastAsia="等线" w:ascii="Arial" w:cs="Arial" w:hAnsi="Arial"/>
          <w:color w:val="dc9b04"/>
          <w:sz w:val="22"/>
        </w:rPr>
        <w:t>说明:</w:t>
      </w:r>
      <w:r>
        <w:rPr>
          <w:rFonts w:eastAsia="等线" w:ascii="Arial" w:cs="Arial" w:hAnsi="Arial"/>
          <w:sz w:val="22"/>
        </w:rPr>
        <w:t xml:space="preserve"> </w:t>
      </w:r>
      <w:r>
        <w:rPr>
          <w:rFonts w:eastAsia="等线" w:ascii="Arial" w:cs="Arial" w:hAnsi="Arial"/>
          <w:sz w:val="22"/>
        </w:rPr>
        <w:t>Java 类库中定义的可以通过预检查方式规避的 RuntimeException 异常不应该通过 catch 的方 式来处理，比如：NullPointerException，IndexOutOfBoundsException 等等。无法通过预检查的异常除外，比如，在解析字符串形式的数字时，可能存在数字格式错误，不得不通过 catch NumberFormatException 来实现。</w:t>
      </w:r>
    </w:p>
    <w:p>
      <w:pPr>
        <w:numPr>
          <w:numId w:val="65"/>
        </w:numPr>
        <w:spacing w:before="120" w:after="120" w:line="288" w:lineRule="auto"/>
        <w:ind w:left="0"/>
        <w:jc w:val="left"/>
      </w:pPr>
      <w:r>
        <w:rPr>
          <w:rFonts w:eastAsia="等线" w:ascii="Arial" w:cs="Arial" w:hAnsi="Arial"/>
          <w:color w:val="2ea121"/>
          <w:sz w:val="22"/>
        </w:rPr>
        <w:t>正例:</w:t>
      </w:r>
      <w:r>
        <w:rPr>
          <w:rFonts w:eastAsia="等线" w:ascii="Arial" w:cs="Arial" w:hAnsi="Arial"/>
          <w:color w:val="2ea121"/>
          <w:sz w:val="22"/>
        </w:rPr>
        <w:t xml:space="preserve"> if (obj != null) {...}</w:t>
      </w:r>
    </w:p>
    <w:p>
      <w:pPr>
        <w:numPr>
          <w:numId w:val="66"/>
        </w:numPr>
        <w:spacing w:before="120" w:after="120" w:line="288" w:lineRule="auto"/>
        <w:ind w:left="0"/>
        <w:jc w:val="left"/>
      </w:pPr>
      <w:r>
        <w:rPr>
          <w:rFonts w:eastAsia="等线" w:ascii="Arial" w:cs="Arial" w:hAnsi="Arial"/>
          <w:color w:val="d83931"/>
          <w:sz w:val="22"/>
        </w:rPr>
        <w:t xml:space="preserve">反例: </w:t>
      </w:r>
      <w:r>
        <w:rPr>
          <w:rFonts w:eastAsia="等线" w:ascii="Arial" w:cs="Arial" w:hAnsi="Arial"/>
          <w:color w:val="d83931"/>
          <w:sz w:val="22"/>
        </w:rPr>
        <w:t>：try { obj.method(); } catch (NullPointerException e) {…}</w:t>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7.1.2 </w:t>
      </w:r>
      <w:r>
        <w:rPr>
          <w:rFonts w:eastAsia="等线" w:ascii="Arial" w:cs="Arial" w:hAnsi="Arial"/>
          <w:b w:val="true"/>
          <w:sz w:val="30"/>
        </w:rPr>
        <w:t>异常捕获后不要用来做</w:t>
      </w:r>
      <w:r>
        <w:rPr>
          <w:rFonts w:eastAsia="等线" w:ascii="Arial" w:cs="Arial" w:hAnsi="Arial"/>
          <w:b w:val="true"/>
          <w:sz w:val="30"/>
        </w:rPr>
        <w:t>流程</w:t>
      </w:r>
      <w:r>
        <w:rPr>
          <w:rFonts w:eastAsia="等线" w:ascii="Arial" w:cs="Arial" w:hAnsi="Arial"/>
          <w:b w:val="true"/>
          <w:sz w:val="30"/>
        </w:rPr>
        <w:t>控制，</w:t>
      </w:r>
      <w:r>
        <w:rPr>
          <w:rFonts w:eastAsia="等线" w:ascii="Arial" w:cs="Arial" w:hAnsi="Arial"/>
          <w:b w:val="true"/>
          <w:sz w:val="30"/>
        </w:rPr>
        <w:t>条件</w:t>
      </w:r>
      <w:r>
        <w:rPr>
          <w:rFonts w:eastAsia="等线" w:ascii="Arial" w:cs="Arial" w:hAnsi="Arial"/>
          <w:b w:val="true"/>
          <w:sz w:val="30"/>
        </w:rPr>
        <w:t xml:space="preserve">控制。 </w:t>
      </w:r>
      <w:bookmarkEnd w:id="26"/>
    </w:p>
    <w:p>
      <w:pPr>
        <w:numPr>
          <w:numId w:val="67"/>
        </w:numPr>
        <w:spacing w:before="120" w:after="120" w:line="288" w:lineRule="auto"/>
        <w:ind w:left="0"/>
        <w:jc w:val="left"/>
      </w:pPr>
      <w:r>
        <w:rPr>
          <w:rFonts w:eastAsia="等线" w:ascii="Arial" w:cs="Arial" w:hAnsi="Arial"/>
          <w:sz w:val="22"/>
        </w:rPr>
        <w:t>说明：异常设计的初衷是解决程序运行中的各种意外情况，且异常的处理效率比</w:t>
      </w:r>
      <w:r>
        <w:rPr>
          <w:rFonts w:eastAsia="等线" w:ascii="Arial" w:cs="Arial" w:hAnsi="Arial"/>
          <w:sz w:val="22"/>
        </w:rPr>
        <w:t>条件</w:t>
      </w:r>
      <w:r>
        <w:rPr>
          <w:rFonts w:eastAsia="等线" w:ascii="Arial" w:cs="Arial" w:hAnsi="Arial"/>
          <w:sz w:val="22"/>
        </w:rPr>
        <w:t>判断方式要低很多。</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7.1.3 </w:t>
      </w:r>
      <w:r>
        <w:rPr>
          <w:rFonts w:eastAsia="等线" w:ascii="Arial" w:cs="Arial" w:hAnsi="Arial"/>
          <w:b w:val="true"/>
          <w:sz w:val="30"/>
        </w:rPr>
        <w:t>catch 时请分清稳定代码和非稳定代码，稳定代码指的是无论如何不会出错的代码。对于非稳定代码的 catch 尽可能进行区分异常类型，再做对应的异常处理。</w:t>
      </w:r>
      <w:bookmarkEnd w:id="27"/>
    </w:p>
    <w:p>
      <w:pPr>
        <w:numPr>
          <w:numId w:val="68"/>
        </w:numPr>
        <w:spacing w:before="120" w:after="120" w:line="288" w:lineRule="auto"/>
        <w:ind w:left="0"/>
        <w:jc w:val="left"/>
      </w:pPr>
      <w:r>
        <w:rPr>
          <w:rFonts w:eastAsia="等线" w:ascii="Arial" w:cs="Arial" w:hAnsi="Arial"/>
          <w:color w:val="dc9b04"/>
          <w:sz w:val="22"/>
        </w:rPr>
        <w:t>说明:</w:t>
      </w:r>
      <w:r>
        <w:rPr>
          <w:rFonts w:eastAsia="等线" w:ascii="Arial" w:cs="Arial" w:hAnsi="Arial"/>
          <w:sz w:val="22"/>
        </w:rPr>
        <w:t xml:space="preserve"> 对大段代码进行 try-catch，使程序无法根据不同的异常做出正确的应激反应，也不利于定位问题，这是一种不负责任的表现。</w:t>
      </w:r>
    </w:p>
    <w:p>
      <w:pPr>
        <w:numPr>
          <w:numId w:val="69"/>
        </w:numPr>
        <w:spacing w:before="120" w:after="120" w:line="288" w:lineRule="auto"/>
        <w:ind w:left="0"/>
        <w:jc w:val="left"/>
      </w:pPr>
      <w:r>
        <w:rPr>
          <w:rFonts w:eastAsia="等线" w:ascii="Arial" w:cs="Arial" w:hAnsi="Arial"/>
          <w:color w:val="2ea121"/>
          <w:sz w:val="22"/>
        </w:rPr>
        <w:t>正例:</w:t>
      </w:r>
      <w:r>
        <w:rPr>
          <w:rFonts w:eastAsia="等线" w:ascii="Arial" w:cs="Arial" w:hAnsi="Arial"/>
          <w:color w:val="2ea121"/>
          <w:sz w:val="22"/>
        </w:rPr>
        <w:t>用户</w:t>
      </w:r>
      <w:r>
        <w:rPr>
          <w:rFonts w:eastAsia="等线" w:ascii="Arial" w:cs="Arial" w:hAnsi="Arial"/>
          <w:color w:val="2ea121"/>
          <w:sz w:val="22"/>
        </w:rPr>
        <w:t>注册的</w:t>
      </w:r>
      <w:r>
        <w:rPr>
          <w:rFonts w:eastAsia="等线" w:ascii="Arial" w:cs="Arial" w:hAnsi="Arial"/>
          <w:color w:val="2ea121"/>
          <w:sz w:val="22"/>
        </w:rPr>
        <w:t>场景</w:t>
      </w:r>
      <w:r>
        <w:rPr>
          <w:rFonts w:eastAsia="等线" w:ascii="Arial" w:cs="Arial" w:hAnsi="Arial"/>
          <w:color w:val="2ea121"/>
          <w:sz w:val="22"/>
        </w:rPr>
        <w:t>中，如果用户输入非法字符，或用户名称已存在，或用户输入密码过于简单，在程序上作出分门 别类的判断，并提示给用户。</w:t>
      </w:r>
    </w:p>
    <w:p>
      <w:pPr>
        <w:numPr>
          <w:numId w:val="70"/>
        </w:numPr>
        <w:spacing w:before="120" w:after="120" w:line="288" w:lineRule="auto"/>
        <w:ind w:left="0"/>
        <w:jc w:val="left"/>
      </w:pPr>
      <w:r>
        <w:rPr>
          <w:rFonts w:eastAsia="等线" w:ascii="Arial" w:cs="Arial" w:hAnsi="Arial"/>
          <w:color w:val="d83931"/>
          <w:sz w:val="22"/>
        </w:rPr>
        <w:t xml:space="preserve">反例: </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7.1.4 </w:t>
      </w:r>
      <w:bookmarkEnd w:id="28"/>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7.2 </w:t>
      </w:r>
      <w:r>
        <w:rPr>
          <w:rFonts w:eastAsia="等线" w:ascii="Arial" w:cs="Arial" w:hAnsi="Arial"/>
          <w:b w:val="true"/>
          <w:sz w:val="32"/>
        </w:rPr>
        <w:t>日志</w:t>
      </w:r>
      <w:r>
        <w:rPr>
          <w:rFonts w:eastAsia="等线" w:ascii="Arial" w:cs="Arial" w:hAnsi="Arial"/>
          <w:b w:val="true"/>
          <w:sz w:val="32"/>
        </w:rPr>
        <w:t>规范</w:t>
      </w:r>
      <w:bookmarkEnd w:id="29"/>
    </w:p>
    <w:p>
      <w:pPr>
        <w:numPr>
          <w:numId w:val="71"/>
        </w:numPr>
        <w:spacing w:before="120" w:after="120" w:line="288" w:lineRule="auto"/>
        <w:ind w:left="0"/>
        <w:jc w:val="left"/>
      </w:pPr>
      <w:r>
        <w:rPr>
          <w:rFonts w:eastAsia="等线" w:ascii="Arial" w:cs="Arial" w:hAnsi="Arial"/>
          <w:sz w:val="22"/>
        </w:rPr>
        <w:t>【强制】应用中不可直接使用</w:t>
      </w:r>
      <w:r>
        <w:rPr>
          <w:rFonts w:eastAsia="等线" w:ascii="Arial" w:cs="Arial" w:hAnsi="Arial"/>
          <w:sz w:val="22"/>
        </w:rPr>
        <w:t>日志</w:t>
      </w:r>
      <w:r>
        <w:rPr>
          <w:rFonts w:eastAsia="等线" w:ascii="Arial" w:cs="Arial" w:hAnsi="Arial"/>
          <w:sz w:val="22"/>
        </w:rPr>
        <w:t xml:space="preserve">系统(Log4j、Logback)中的 </w:t>
      </w:r>
      <w:r>
        <w:rPr>
          <w:rFonts w:eastAsia="等线" w:ascii="Arial" w:cs="Arial" w:hAnsi="Arial"/>
          <w:sz w:val="22"/>
        </w:rPr>
        <w:t>API</w:t>
      </w:r>
      <w:r>
        <w:rPr>
          <w:rFonts w:eastAsia="等线" w:ascii="Arial" w:cs="Arial" w:hAnsi="Arial"/>
          <w:sz w:val="22"/>
        </w:rPr>
        <w:t xml:space="preserve">，而应依赖使用日志框架 </w:t>
      </w:r>
    </w:p>
    <w:p>
      <w:pPr>
        <w:spacing w:before="120" w:after="120" w:line="288" w:lineRule="auto"/>
        <w:ind w:left="453"/>
        <w:jc w:val="left"/>
      </w:pPr>
      <w:r>
        <w:rPr>
          <w:rFonts w:eastAsia="等线" w:ascii="Arial" w:cs="Arial" w:hAnsi="Arial"/>
          <w:sz w:val="22"/>
        </w:rPr>
        <w:t xml:space="preserve">SLF4J 中的 </w:t>
      </w:r>
      <w:r>
        <w:rPr>
          <w:rFonts w:eastAsia="等线" w:ascii="Arial" w:cs="Arial" w:hAnsi="Arial"/>
          <w:sz w:val="22"/>
        </w:rPr>
        <w:t>API</w:t>
      </w:r>
      <w:r>
        <w:rPr>
          <w:rFonts w:eastAsia="等线" w:ascii="Arial" w:cs="Arial" w:hAnsi="Arial"/>
          <w:sz w:val="22"/>
        </w:rPr>
        <w:t>，使用门面模式的</w:t>
      </w:r>
      <w:r>
        <w:rPr>
          <w:rFonts w:eastAsia="等线" w:ascii="Arial" w:cs="Arial" w:hAnsi="Arial"/>
          <w:sz w:val="22"/>
        </w:rPr>
        <w:t>日志</w:t>
      </w:r>
      <w:r>
        <w:rPr>
          <w:rFonts w:eastAsia="等线" w:ascii="Arial" w:cs="Arial" w:hAnsi="Arial"/>
          <w:sz w:val="22"/>
        </w:rPr>
        <w:t>框架，有利于维护和各个类的日志</w:t>
      </w:r>
      <w:r>
        <w:rPr>
          <w:rFonts w:eastAsia="等线" w:ascii="Arial" w:cs="Arial" w:hAnsi="Arial"/>
          <w:sz w:val="22"/>
        </w:rPr>
        <w:t>处理方式</w:t>
      </w:r>
      <w:r>
        <w:rPr>
          <w:rFonts w:eastAsia="等线" w:ascii="Arial" w:cs="Arial" w:hAnsi="Arial"/>
          <w:sz w:val="22"/>
        </w:rPr>
        <w:t xml:space="preserve">统一。 </w:t>
      </w:r>
    </w:p>
    <w:p>
      <w:pPr>
        <w:spacing w:before="120" w:after="120" w:line="288" w:lineRule="auto"/>
        <w:ind w:left="453"/>
        <w:jc w:val="left"/>
      </w:pPr>
      <w:r>
        <w:rPr>
          <w:rFonts w:eastAsia="等线" w:ascii="Arial" w:cs="Arial" w:hAnsi="Arial"/>
          <w:sz w:val="22"/>
        </w:rPr>
        <w:t>import org.slf4j.Logger;</w:t>
        <w:br/>
        <w:t xml:space="preserve"> import org.slf4j.LoggerFactory;</w:t>
        <w:br/>
      </w:r>
      <w:r>
        <w:rPr>
          <w:rFonts w:eastAsia="等线" w:ascii="Arial" w:cs="Arial" w:hAnsi="Arial"/>
          <w:sz w:val="22"/>
        </w:rPr>
        <w:t xml:space="preserve"> private static final Logger logger = LoggerFactory.getLogger(Abc.class); </w:t>
      </w:r>
    </w:p>
    <w:p>
      <w:pPr>
        <w:numPr>
          <w:numId w:val="72"/>
        </w:numPr>
        <w:spacing w:before="120" w:after="120" w:line="288" w:lineRule="auto"/>
        <w:ind w:left="0"/>
        <w:jc w:val="left"/>
      </w:pPr>
      <w:r>
        <w:rPr>
          <w:rFonts w:eastAsia="等线" w:ascii="Arial" w:cs="Arial" w:hAnsi="Arial"/>
          <w:sz w:val="22"/>
        </w:rPr>
        <w:t>【强制】对 trace/</w:t>
      </w:r>
      <w:r>
        <w:rPr>
          <w:rFonts w:eastAsia="等线" w:ascii="Arial" w:cs="Arial" w:hAnsi="Arial"/>
          <w:sz w:val="22"/>
        </w:rPr>
        <w:t>debug</w:t>
      </w:r>
      <w:r>
        <w:rPr>
          <w:rFonts w:eastAsia="等线" w:ascii="Arial" w:cs="Arial" w:hAnsi="Arial"/>
          <w:sz w:val="22"/>
        </w:rPr>
        <w:t>/</w:t>
      </w:r>
      <w:r>
        <w:rPr>
          <w:rFonts w:eastAsia="等线" w:ascii="Arial" w:cs="Arial" w:hAnsi="Arial"/>
          <w:sz w:val="22"/>
        </w:rPr>
        <w:t>info</w:t>
      </w:r>
      <w:r>
        <w:rPr>
          <w:rFonts w:eastAsia="等线" w:ascii="Arial" w:cs="Arial" w:hAnsi="Arial"/>
          <w:sz w:val="22"/>
        </w:rPr>
        <w:t xml:space="preserve"> 级别的</w:t>
      </w:r>
      <w:r>
        <w:rPr>
          <w:rFonts w:eastAsia="等线" w:ascii="Arial" w:cs="Arial" w:hAnsi="Arial"/>
          <w:sz w:val="22"/>
        </w:rPr>
        <w:t>日志</w:t>
      </w:r>
      <w:r>
        <w:rPr>
          <w:rFonts w:eastAsia="等线" w:ascii="Arial" w:cs="Arial" w:hAnsi="Arial"/>
          <w:sz w:val="22"/>
        </w:rPr>
        <w:t>输出，必须使用条件输出形式或者使用</w:t>
      </w:r>
      <w:r>
        <w:rPr>
          <w:rFonts w:eastAsia="等线" w:ascii="Arial" w:cs="Arial" w:hAnsi="Arial"/>
          <w:sz w:val="22"/>
        </w:rPr>
        <w:t>占位符</w:t>
      </w:r>
      <w:r>
        <w:rPr>
          <w:rFonts w:eastAsia="等线" w:ascii="Arial" w:cs="Arial" w:hAnsi="Arial"/>
          <w:sz w:val="22"/>
        </w:rPr>
        <w:t xml:space="preserve">的方 式。 </w:t>
      </w:r>
    </w:p>
    <w:p>
      <w:pPr>
        <w:numPr>
          <w:numId w:val="73"/>
        </w:numPr>
        <w:spacing w:before="120" w:after="120" w:line="288" w:lineRule="auto"/>
        <w:ind w:left="453"/>
        <w:jc w:val="left"/>
      </w:pPr>
      <w:r>
        <w:rPr>
          <w:rFonts w:eastAsia="等线" w:ascii="Arial" w:cs="Arial" w:hAnsi="Arial"/>
          <w:color w:val="dc9b04"/>
          <w:sz w:val="22"/>
        </w:rPr>
        <w:t>说明:</w:t>
      </w:r>
      <w:r>
        <w:rPr>
          <w:rFonts w:eastAsia="等线" w:ascii="Arial" w:cs="Arial" w:hAnsi="Arial"/>
          <w:sz w:val="22"/>
        </w:rPr>
        <w:t xml:space="preserve"> </w:t>
      </w:r>
      <w:r>
        <w:rPr>
          <w:rFonts w:eastAsia="等线" w:ascii="Arial" w:cs="Arial" w:hAnsi="Arial"/>
          <w:sz w:val="22"/>
        </w:rPr>
        <w:t>l</w:t>
      </w:r>
      <w:r>
        <w:rPr>
          <w:rFonts w:eastAsia="等线" w:ascii="Arial" w:cs="Arial" w:hAnsi="Arial"/>
          <w:sz w:val="22"/>
        </w:rPr>
        <w:t>ogger.debug("Processing trade with id: " + id + " and symbol: " + symbol); 如果日志级别是 warn，上述日志不会打印，但是会执行字符串拼接操作，如果 symbol 是对象， 会执行 toString()方法，浪费了系统资源，执行了上述操作，最终日志却没有打印。</w:t>
      </w:r>
    </w:p>
    <w:p>
      <w:pPr>
        <w:numPr>
          <w:numId w:val="74"/>
        </w:numPr>
        <w:spacing w:before="120" w:after="120" w:line="288" w:lineRule="auto"/>
        <w:ind w:left="453"/>
        <w:jc w:val="left"/>
      </w:pPr>
      <w:r>
        <w:rPr>
          <w:rFonts w:eastAsia="等线" w:ascii="Arial" w:cs="Arial" w:hAnsi="Arial"/>
          <w:color w:val="2ea121"/>
          <w:sz w:val="22"/>
        </w:rPr>
        <w:t>正例:</w:t>
      </w:r>
      <w:r>
        <w:rPr>
          <w:rFonts w:eastAsia="等线" w:ascii="Arial" w:cs="Arial" w:hAnsi="Arial"/>
          <w:sz w:val="22"/>
        </w:rPr>
        <w:t>if (logger.isDebugEnabled()) {</w:t>
        <w:br/>
      </w:r>
      <w:r>
        <w:rPr>
          <w:rFonts w:eastAsia="等线" w:ascii="Arial" w:cs="Arial" w:hAnsi="Arial"/>
          <w:sz w:val="22"/>
        </w:rPr>
        <w:t xml:space="preserve"> logger.debug("Processing </w:t>
      </w:r>
      <w:r>
        <w:rPr>
          <w:rFonts w:eastAsia="等线" w:ascii="Arial" w:cs="Arial" w:hAnsi="Arial"/>
          <w:sz w:val="22"/>
        </w:rPr>
        <w:t>trade</w:t>
      </w:r>
      <w:r>
        <w:rPr>
          <w:rFonts w:eastAsia="等线" w:ascii="Arial" w:cs="Arial" w:hAnsi="Arial"/>
          <w:sz w:val="22"/>
        </w:rPr>
        <w:t xml:space="preserve"> with </w:t>
      </w:r>
      <w:r>
        <w:rPr>
          <w:rFonts w:eastAsia="等线" w:ascii="Arial" w:cs="Arial" w:hAnsi="Arial"/>
          <w:sz w:val="22"/>
        </w:rPr>
        <w:t>id</w:t>
      </w:r>
      <w:r>
        <w:rPr>
          <w:rFonts w:eastAsia="等线" w:ascii="Arial" w:cs="Arial" w:hAnsi="Arial"/>
          <w:sz w:val="22"/>
        </w:rPr>
        <w:t xml:space="preserve">: " + id + " and symbol: " + symbol); </w:t>
      </w:r>
    </w:p>
    <w:p>
      <w:pPr>
        <w:spacing w:before="120" w:after="120" w:line="288" w:lineRule="auto"/>
        <w:ind w:left="453" w:firstLine="420"/>
        <w:jc w:val="left"/>
      </w:pPr>
      <w:r>
        <w:rPr>
          <w:rFonts w:eastAsia="等线" w:ascii="Arial" w:cs="Arial" w:hAnsi="Arial"/>
          <w:sz w:val="22"/>
        </w:rPr>
        <w:t xml:space="preserve">} </w:t>
      </w:r>
    </w:p>
    <w:p>
      <w:pPr>
        <w:spacing w:before="120" w:after="120" w:line="288" w:lineRule="auto"/>
        <w:ind w:left="453" w:firstLine="420"/>
        <w:jc w:val="left"/>
      </w:pPr>
      <w:r>
        <w:rPr>
          <w:rFonts w:eastAsia="等线" w:ascii="Arial" w:cs="Arial" w:hAnsi="Arial"/>
          <w:sz w:val="22"/>
        </w:rPr>
        <w:t xml:space="preserve">logger.debug("Processing trade with id: {} and symbol : {} ", id, symbol); </w:t>
      </w:r>
    </w:p>
    <w:p>
      <w:pPr>
        <w:numPr>
          <w:numId w:val="75"/>
        </w:numPr>
        <w:spacing w:before="120" w:after="120" w:line="288" w:lineRule="auto"/>
        <w:ind w:left="453"/>
        <w:jc w:val="left"/>
      </w:pPr>
      <w:r>
        <w:rPr>
          <w:rFonts w:eastAsia="等线" w:ascii="Arial" w:cs="Arial" w:hAnsi="Arial"/>
          <w:color w:val="d83931"/>
          <w:sz w:val="22"/>
        </w:rPr>
        <w:t xml:space="preserve">反例: </w:t>
      </w:r>
    </w:p>
    <w:p>
      <w:pPr>
        <w:numPr>
          <w:numId w:val="76"/>
        </w:numPr>
        <w:spacing w:before="120" w:after="120" w:line="288" w:lineRule="auto"/>
        <w:ind w:left="0"/>
        <w:jc w:val="left"/>
      </w:pPr>
      <w:r>
        <w:rPr>
          <w:rFonts w:eastAsia="等线" w:ascii="Arial" w:cs="Arial" w:hAnsi="Arial"/>
          <w:sz w:val="22"/>
        </w:rPr>
        <w:t>【推荐】谨慎地记录</w:t>
      </w:r>
      <w:r>
        <w:rPr>
          <w:rFonts w:eastAsia="等线" w:ascii="Arial" w:cs="Arial" w:hAnsi="Arial"/>
          <w:sz w:val="22"/>
        </w:rPr>
        <w:t>日志</w:t>
      </w:r>
      <w:r>
        <w:rPr>
          <w:rFonts w:eastAsia="等线" w:ascii="Arial" w:cs="Arial" w:hAnsi="Arial"/>
          <w:sz w:val="22"/>
        </w:rPr>
        <w:t>。生产环境禁止输出 debug 日志;有选择地输出 info 日志;如果使 用 warn 来记录刚上线时的业务行为信息，一定要注意日志输出量的问题，避免把</w:t>
      </w:r>
      <w:r>
        <w:rPr>
          <w:rFonts w:eastAsia="等线" w:ascii="Arial" w:cs="Arial" w:hAnsi="Arial"/>
          <w:sz w:val="22"/>
        </w:rPr>
        <w:t>服务器</w:t>
      </w:r>
      <w:r>
        <w:rPr>
          <w:rFonts w:eastAsia="等线" w:ascii="Arial" w:cs="Arial" w:hAnsi="Arial"/>
          <w:sz w:val="22"/>
        </w:rPr>
        <w:t xml:space="preserve">磁盘 撑爆，并记得及时删除这些观察日志。 </w:t>
      </w:r>
      <w:r>
        <w:rPr>
          <w:rFonts w:eastAsia="等线" w:ascii="Arial" w:cs="Arial" w:hAnsi="Arial"/>
          <w:sz w:val="22"/>
        </w:rPr>
        <w:t>说明</w:t>
      </w:r>
      <w:r>
        <w:rPr>
          <w:rFonts w:eastAsia="等线" w:ascii="Arial" w:cs="Arial" w:hAnsi="Arial"/>
          <w:sz w:val="22"/>
        </w:rPr>
        <w:t>:大量地输出</w:t>
      </w:r>
      <w:r>
        <w:rPr>
          <w:rFonts w:eastAsia="等线" w:ascii="Arial" w:cs="Arial" w:hAnsi="Arial"/>
          <w:sz w:val="22"/>
        </w:rPr>
        <w:t>无效</w:t>
      </w:r>
      <w:r>
        <w:rPr>
          <w:rFonts w:eastAsia="等线" w:ascii="Arial" w:cs="Arial" w:hAnsi="Arial"/>
          <w:sz w:val="22"/>
        </w:rPr>
        <w:t>日志，不利于系统性能提升，也不利于快速定位错误点。记录日志时：</w:t>
      </w:r>
    </w:p>
    <w:p>
      <w:pPr>
        <w:numPr>
          <w:numId w:val="77"/>
        </w:numPr>
        <w:spacing w:before="120" w:after="120" w:line="288" w:lineRule="auto"/>
        <w:ind w:left="453"/>
        <w:jc w:val="left"/>
      </w:pPr>
      <w:r>
        <w:rPr>
          <w:rFonts w:eastAsia="等线" w:ascii="Arial" w:cs="Arial" w:hAnsi="Arial"/>
          <w:sz w:val="22"/>
        </w:rPr>
        <w:t>思考:</w:t>
      </w:r>
    </w:p>
    <w:p>
      <w:pPr>
        <w:numPr>
          <w:numId w:val="78"/>
        </w:numPr>
        <w:spacing w:before="120" w:after="120" w:line="288" w:lineRule="auto"/>
        <w:ind w:left="907"/>
        <w:jc w:val="left"/>
      </w:pPr>
      <w:r>
        <w:rPr>
          <w:rFonts w:eastAsia="等线" w:ascii="Arial" w:cs="Arial" w:hAnsi="Arial"/>
          <w:sz w:val="22"/>
        </w:rPr>
        <w:t>这些</w:t>
      </w:r>
      <w:r>
        <w:rPr>
          <w:rFonts w:eastAsia="等线" w:ascii="Arial" w:cs="Arial" w:hAnsi="Arial"/>
          <w:sz w:val="22"/>
        </w:rPr>
        <w:t>日志</w:t>
      </w:r>
      <w:r>
        <w:rPr>
          <w:rFonts w:eastAsia="等线" w:ascii="Arial" w:cs="Arial" w:hAnsi="Arial"/>
          <w:sz w:val="22"/>
        </w:rPr>
        <w:t>真的有人看吗?</w:t>
      </w:r>
    </w:p>
    <w:p>
      <w:pPr>
        <w:numPr>
          <w:numId w:val="79"/>
        </w:numPr>
        <w:spacing w:before="120" w:after="120" w:line="288" w:lineRule="auto"/>
        <w:ind w:left="907"/>
        <w:jc w:val="left"/>
      </w:pPr>
      <w:r>
        <w:rPr>
          <w:rFonts w:eastAsia="等线" w:ascii="Arial" w:cs="Arial" w:hAnsi="Arial"/>
          <w:sz w:val="22"/>
        </w:rPr>
        <w:t>看到这条</w:t>
      </w:r>
      <w:r>
        <w:rPr>
          <w:rFonts w:eastAsia="等线" w:ascii="Arial" w:cs="Arial" w:hAnsi="Arial"/>
          <w:sz w:val="22"/>
        </w:rPr>
        <w:t>日志</w:t>
      </w:r>
      <w:r>
        <w:rPr>
          <w:rFonts w:eastAsia="等线" w:ascii="Arial" w:cs="Arial" w:hAnsi="Arial"/>
          <w:sz w:val="22"/>
        </w:rPr>
        <w:t>你能做什么?</w:t>
      </w:r>
    </w:p>
    <w:p>
      <w:pPr>
        <w:numPr>
          <w:numId w:val="80"/>
        </w:numPr>
        <w:spacing w:before="120" w:after="120" w:line="288" w:lineRule="auto"/>
        <w:ind w:left="907"/>
        <w:jc w:val="left"/>
      </w:pPr>
      <w:r>
        <w:rPr>
          <w:rFonts w:eastAsia="等线" w:ascii="Arial" w:cs="Arial" w:hAnsi="Arial"/>
          <w:sz w:val="22"/>
        </w:rPr>
        <w:t>能不能给问题</w:t>
      </w:r>
      <w:r>
        <w:rPr>
          <w:rFonts w:eastAsia="等线" w:ascii="Arial" w:cs="Arial" w:hAnsi="Arial"/>
          <w:sz w:val="22"/>
        </w:rPr>
        <w:t>排查</w:t>
      </w:r>
      <w:r>
        <w:rPr>
          <w:rFonts w:eastAsia="等线" w:ascii="Arial" w:cs="Arial" w:hAnsi="Arial"/>
          <w:sz w:val="22"/>
        </w:rPr>
        <w:t xml:space="preserve">带来好处? </w:t>
      </w:r>
    </w:p>
    <w:p>
      <w:pPr>
        <w:numPr>
          <w:numId w:val="81"/>
        </w:numPr>
        <w:spacing w:before="120" w:after="120" w:line="288" w:lineRule="auto"/>
        <w:ind w:left="0"/>
        <w:jc w:val="left"/>
      </w:pPr>
      <w:r>
        <w:rPr>
          <w:rFonts w:eastAsia="等线" w:ascii="Arial" w:cs="Arial" w:hAnsi="Arial"/>
          <w:sz w:val="22"/>
        </w:rPr>
        <w:t xml:space="preserve">可以使用 warn </w:t>
      </w:r>
      <w:r>
        <w:rPr>
          <w:rFonts w:eastAsia="等线" w:ascii="Arial" w:cs="Arial" w:hAnsi="Arial"/>
          <w:sz w:val="22"/>
        </w:rPr>
        <w:t>日志</w:t>
      </w:r>
      <w:r>
        <w:rPr>
          <w:rFonts w:eastAsia="等线" w:ascii="Arial" w:cs="Arial" w:hAnsi="Arial"/>
          <w:sz w:val="22"/>
        </w:rPr>
        <w:t>级别来记录</w:t>
      </w:r>
      <w:r>
        <w:rPr>
          <w:rFonts w:eastAsia="等线" w:ascii="Arial" w:cs="Arial" w:hAnsi="Arial"/>
          <w:sz w:val="22"/>
        </w:rPr>
        <w:t>用户</w:t>
      </w:r>
      <w:r>
        <w:rPr>
          <w:rFonts w:eastAsia="等线" w:ascii="Arial" w:cs="Arial" w:hAnsi="Arial"/>
          <w:sz w:val="22"/>
        </w:rPr>
        <w:t>输入</w:t>
      </w:r>
      <w:r>
        <w:rPr>
          <w:rFonts w:eastAsia="等线" w:ascii="Arial" w:cs="Arial" w:hAnsi="Arial"/>
          <w:sz w:val="22"/>
        </w:rPr>
        <w:t>参数错误的情况，</w:t>
      </w:r>
      <w:r>
        <w:rPr>
          <w:rFonts w:eastAsia="等线" w:ascii="Arial" w:cs="Arial" w:hAnsi="Arial"/>
          <w:sz w:val="22"/>
        </w:rPr>
        <w:t>避免</w:t>
      </w:r>
      <w:r>
        <w:rPr>
          <w:rFonts w:eastAsia="等线" w:ascii="Arial" w:cs="Arial" w:hAnsi="Arial"/>
          <w:sz w:val="22"/>
        </w:rPr>
        <w:t>用户</w:t>
      </w:r>
      <w:r>
        <w:rPr>
          <w:rFonts w:eastAsia="等线" w:ascii="Arial" w:cs="Arial" w:hAnsi="Arial"/>
          <w:sz w:val="22"/>
        </w:rPr>
        <w:t>投诉</w:t>
      </w:r>
      <w:r>
        <w:rPr>
          <w:rFonts w:eastAsia="等线" w:ascii="Arial" w:cs="Arial" w:hAnsi="Arial"/>
          <w:sz w:val="22"/>
        </w:rPr>
        <w:t>时，无所适 从。注意日志输出的级别，error 级别只记录系统逻辑出错、</w:t>
      </w:r>
      <w:r>
        <w:rPr>
          <w:rFonts w:eastAsia="等线" w:ascii="Arial" w:cs="Arial" w:hAnsi="Arial"/>
          <w:sz w:val="22"/>
        </w:rPr>
        <w:t>异常</w:t>
      </w:r>
      <w:r>
        <w:rPr>
          <w:rFonts w:eastAsia="等线" w:ascii="Arial" w:cs="Arial" w:hAnsi="Arial"/>
          <w:sz w:val="22"/>
        </w:rPr>
        <w:t>等重要的错误信息。如非必 要，请不要在此</w:t>
      </w:r>
      <w:r>
        <w:rPr>
          <w:rFonts w:eastAsia="等线" w:ascii="Arial" w:cs="Arial" w:hAnsi="Arial"/>
          <w:sz w:val="22"/>
        </w:rPr>
        <w:t>场景</w:t>
      </w:r>
      <w:r>
        <w:rPr>
          <w:rFonts w:eastAsia="等线" w:ascii="Arial" w:cs="Arial" w:hAnsi="Arial"/>
          <w:sz w:val="22"/>
        </w:rPr>
        <w:t xml:space="preserve">打出 error 级别。 </w:t>
      </w:r>
    </w:p>
    <w:p>
      <w:pPr>
        <w:pStyle w:val="1"/>
        <w:spacing w:before="380" w:after="140" w:line="288" w:lineRule="auto"/>
        <w:ind w:left="0"/>
        <w:jc w:val="left"/>
        <w:outlineLvl w:val="0"/>
      </w:pPr>
      <w:bookmarkStart w:name="heading_30" w:id="30"/>
      <w:r>
        <w:rPr>
          <w:rFonts w:eastAsia="等线" w:ascii="Arial" w:cs="Arial" w:hAnsi="Arial"/>
          <w:color w:val="3370ff"/>
          <w:sz w:val="36"/>
        </w:rPr>
        <w:t xml:space="preserve">8. </w:t>
      </w:r>
      <w:r>
        <w:rPr>
          <w:rFonts w:eastAsia="等线" w:ascii="Arial" w:cs="Arial" w:hAnsi="Arial"/>
          <w:b w:val="true"/>
          <w:sz w:val="36"/>
        </w:rPr>
        <w:t>结构分层规约</w:t>
      </w:r>
      <w:bookmarkEnd w:id="30"/>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8.1 </w:t>
      </w:r>
      <w:r>
        <w:rPr>
          <w:rFonts w:eastAsia="等线" w:ascii="Arial" w:cs="Arial" w:hAnsi="Arial"/>
          <w:b w:val="true"/>
          <w:sz w:val="32"/>
        </w:rPr>
        <w:t>XXXXX</w:t>
      </w:r>
      <w:bookmarkEnd w:id="31"/>
    </w:p>
    <w:p>
      <w:pPr>
        <w:numPr>
          <w:numId w:val="82"/>
        </w:numPr>
        <w:spacing w:before="120" w:after="120" w:line="288" w:lineRule="auto"/>
        <w:ind w:left="0"/>
        <w:jc w:val="left"/>
      </w:pPr>
      <w:r>
        <w:rPr>
          <w:rFonts w:eastAsia="等线" w:ascii="Arial" w:cs="Arial" w:hAnsi="Arial"/>
          <w:color w:val="dc9b04"/>
          <w:sz w:val="22"/>
        </w:rPr>
        <w:t>说明</w:t>
      </w:r>
      <w:r>
        <w:rPr>
          <w:rFonts w:eastAsia="等线" w:ascii="Arial" w:cs="Arial" w:hAnsi="Arial"/>
          <w:color w:val="dc9b04"/>
          <w:sz w:val="22"/>
        </w:rPr>
        <w:t>:</w:t>
      </w:r>
      <w:r>
        <w:rPr>
          <w:rFonts w:eastAsia="等线" w:ascii="Arial" w:cs="Arial" w:hAnsi="Arial"/>
          <w:sz w:val="22"/>
        </w:rPr>
        <w:t xml:space="preserve"> </w:t>
      </w:r>
    </w:p>
    <w:p>
      <w:pPr>
        <w:numPr>
          <w:numId w:val="83"/>
        </w:numPr>
        <w:spacing w:before="120" w:after="120" w:line="288" w:lineRule="auto"/>
        <w:ind w:left="0"/>
        <w:jc w:val="left"/>
      </w:pPr>
      <w:r>
        <w:rPr>
          <w:rFonts w:eastAsia="等线" w:ascii="Arial" w:cs="Arial" w:hAnsi="Arial"/>
          <w:color w:val="2ea121"/>
          <w:sz w:val="22"/>
        </w:rPr>
        <w:t>正例:</w:t>
      </w:r>
    </w:p>
    <w:p>
      <w:pPr>
        <w:numPr>
          <w:numId w:val="84"/>
        </w:numPr>
        <w:spacing w:before="120" w:after="120" w:line="288" w:lineRule="auto"/>
        <w:ind w:left="0"/>
        <w:jc w:val="left"/>
      </w:pPr>
      <w:r>
        <w:rPr>
          <w:rFonts w:eastAsia="等线" w:ascii="Arial" w:cs="Arial" w:hAnsi="Arial"/>
          <w:color w:val="d83931"/>
          <w:sz w:val="22"/>
        </w:rPr>
        <w:t xml:space="preserve">反例: </w:t>
      </w:r>
    </w:p>
    <w:p>
      <w:pPr>
        <w:pStyle w:val="1"/>
        <w:spacing w:before="380" w:after="140" w:line="288" w:lineRule="auto"/>
        <w:ind w:left="0"/>
        <w:jc w:val="left"/>
        <w:outlineLvl w:val="0"/>
      </w:pPr>
      <w:bookmarkStart w:name="heading_32" w:id="32"/>
      <w:r>
        <w:rPr>
          <w:rFonts w:eastAsia="等线" w:ascii="Arial" w:cs="Arial" w:hAnsi="Arial"/>
          <w:color w:val="3370ff"/>
          <w:sz w:val="36"/>
        </w:rPr>
        <w:t xml:space="preserve">9. </w:t>
      </w:r>
      <w:r>
        <w:rPr>
          <w:rFonts w:eastAsia="等线" w:ascii="Arial" w:cs="Arial" w:hAnsi="Arial"/>
          <w:b w:val="true"/>
          <w:sz w:val="36"/>
        </w:rPr>
        <w:t>经验和不足</w:t>
      </w:r>
      <w:bookmarkEnd w:id="3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总结文档中不足和比较好的经验以及开发中的问题都可以放到此处，经过评审后补充到上边的开发规约上面</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900"/>
            </w:tblGrid>
            <w:tr>
              <w:tc>
                <w:tcPr>
                  <w:tcW w:w="390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技术经验</w:t>
                  </w:r>
                </w:p>
              </w:tc>
            </w:tr>
          </w:tbl>
          <w:p/>
        </w:tc>
        <w:tc>
          <w:tcPr>
            <w:tcW w:w="414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900"/>
            </w:tblGrid>
            <w:tr>
              <w:tc>
                <w:tcPr>
                  <w:tcW w:w="390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有待提升</w:t>
                  </w:r>
                </w:p>
              </w:tc>
            </w:tr>
          </w:tbl>
          <w:p/>
        </w:tc>
      </w:tr>
    </w:tbl>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numPr>
                <w:numId w:val="85"/>
              </w:numPr>
              <w:spacing w:before="120" w:after="120" w:line="288" w:lineRule="auto"/>
              <w:ind w:left="0"/>
              <w:jc w:val="left"/>
            </w:pPr>
            <w:r>
              <w:rPr>
                <w:rFonts w:eastAsia="等线" w:ascii="Arial" w:cs="Arial" w:hAnsi="Arial"/>
                <w:sz w:val="22"/>
              </w:rPr>
              <w:t>写下第一条经验</w:t>
            </w:r>
          </w:p>
          <w:p>
            <w:pPr>
              <w:numPr>
                <w:numId w:val="86"/>
              </w:numPr>
              <w:spacing w:before="120" w:after="120" w:line="288" w:lineRule="auto"/>
              <w:ind w:left="0"/>
              <w:jc w:val="left"/>
            </w:pPr>
            <w:r>
              <w:rPr>
                <w:rFonts w:eastAsia="等线" w:ascii="Arial" w:cs="Arial" w:hAnsi="Arial"/>
                <w:sz w:val="22"/>
              </w:rPr>
              <w:t>......</w:t>
            </w:r>
          </w:p>
        </w:tc>
        <w:tc>
          <w:tcPr>
            <w:tcW w:w="4140" w:type="dxa"/>
            <w:tcMar>
              <w:top w:type="dxa" w:w="60"/>
              <w:left w:type="dxa" w:w="120"/>
              <w:bottom w:type="dxa" w:w="30"/>
              <w:right w:type="dxa" w:w="120"/>
            </w:tcMar>
          </w:tcPr>
          <w:p>
            <w:pPr>
              <w:numPr>
                <w:numId w:val="87"/>
              </w:numPr>
              <w:spacing w:before="120" w:after="120" w:line="288" w:lineRule="auto"/>
              <w:ind w:left="0"/>
              <w:jc w:val="left"/>
            </w:pPr>
            <w:r>
              <w:rPr>
                <w:rFonts w:eastAsia="等线" w:ascii="Arial" w:cs="Arial" w:hAnsi="Arial"/>
                <w:sz w:val="22"/>
              </w:rPr>
              <w:t>记录遇到的</w:t>
            </w:r>
            <w:r>
              <w:rPr>
                <w:rFonts w:eastAsia="等线" w:ascii="Arial" w:cs="Arial" w:hAnsi="Arial"/>
                <w:sz w:val="22"/>
              </w:rPr>
              <w:t>阻塞点</w:t>
            </w:r>
          </w:p>
          <w:p>
            <w:pPr>
              <w:numPr>
                <w:numId w:val="88"/>
              </w:num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01598">
    <w:lvl>
      <w:start w:val="1"/>
      <w:numFmt w:val="decimal"/>
      <w:suff w:val="tab"/>
      <w:lvlText w:val="%1."/>
      <w:rPr>
        <w:color w:val="3370ff"/>
      </w:rPr>
    </w:lvl>
  </w:abstractNum>
  <w:abstractNum w:abstractNumId="301599">
    <w:lvl>
      <w:start w:val="2"/>
      <w:numFmt w:val="decimal"/>
      <w:suff w:val="tab"/>
      <w:lvlText w:val="%1."/>
      <w:rPr>
        <w:color w:val="3370ff"/>
      </w:rPr>
    </w:lvl>
  </w:abstractNum>
  <w:abstractNum w:abstractNumId="301600">
    <w:lvl>
      <w:numFmt w:val="bullet"/>
      <w:suff w:val="tab"/>
      <w:lvlText w:val="•"/>
      <w:rPr>
        <w:color w:val="3370ff"/>
      </w:rPr>
    </w:lvl>
  </w:abstractNum>
  <w:abstractNum w:abstractNumId="301601">
    <w:lvl>
      <w:numFmt w:val="bullet"/>
      <w:suff w:val="tab"/>
      <w:lvlText w:val="•"/>
      <w:rPr>
        <w:color w:val="3370ff"/>
      </w:rPr>
    </w:lvl>
  </w:abstractNum>
  <w:abstractNum w:abstractNumId="301602">
    <w:lvl>
      <w:numFmt w:val="bullet"/>
      <w:suff w:val="tab"/>
      <w:lvlText w:val="•"/>
      <w:rPr>
        <w:color w:val="3370ff"/>
      </w:rPr>
    </w:lvl>
  </w:abstractNum>
  <w:abstractNum w:abstractNumId="301603">
    <w:lvl>
      <w:numFmt w:val="bullet"/>
      <w:suff w:val="tab"/>
      <w:lvlText w:val="•"/>
      <w:rPr>
        <w:color w:val="3370ff"/>
      </w:rPr>
    </w:lvl>
  </w:abstractNum>
  <w:abstractNum w:abstractNumId="301604">
    <w:lvl>
      <w:numFmt w:val="bullet"/>
      <w:suff w:val="tab"/>
      <w:lvlText w:val="•"/>
      <w:rPr>
        <w:color w:val="3370ff"/>
      </w:rPr>
    </w:lvl>
  </w:abstractNum>
  <w:abstractNum w:abstractNumId="301605">
    <w:lvl>
      <w:start w:val="1"/>
      <w:numFmt w:val="decimal"/>
      <w:suff w:val="tab"/>
      <w:lvlText w:val="%1."/>
      <w:rPr>
        <w:color w:val="3370ff"/>
      </w:rPr>
    </w:lvl>
  </w:abstractNum>
  <w:abstractNum w:abstractNumId="301606">
    <w:lvl>
      <w:start w:val="2"/>
      <w:numFmt w:val="decimal"/>
      <w:suff w:val="tab"/>
      <w:lvlText w:val="%1."/>
      <w:rPr>
        <w:color w:val="3370ff"/>
      </w:rPr>
    </w:lvl>
  </w:abstractNum>
  <w:abstractNum w:abstractNumId="301607">
    <w:lvl>
      <w:start w:val="3"/>
      <w:numFmt w:val="decimal"/>
      <w:suff w:val="tab"/>
      <w:lvlText w:val="%1."/>
      <w:rPr>
        <w:color w:val="3370ff"/>
      </w:rPr>
    </w:lvl>
  </w:abstractNum>
  <w:abstractNum w:abstractNumId="301608">
    <w:lvl>
      <w:start w:val="4"/>
      <w:numFmt w:val="decimal"/>
      <w:suff w:val="tab"/>
      <w:lvlText w:val="%1."/>
      <w:rPr>
        <w:color w:val="3370ff"/>
      </w:rPr>
    </w:lvl>
  </w:abstractNum>
  <w:abstractNum w:abstractNumId="301609">
    <w:lvl>
      <w:start w:val="1"/>
      <w:numFmt w:val="decimal"/>
      <w:suff w:val="tab"/>
      <w:lvlText w:val="%1."/>
      <w:rPr>
        <w:color w:val="3370ff"/>
      </w:rPr>
    </w:lvl>
  </w:abstractNum>
  <w:abstractNum w:abstractNumId="301610">
    <w:lvl>
      <w:start w:val="2"/>
      <w:numFmt w:val="decimal"/>
      <w:suff w:val="tab"/>
      <w:lvlText w:val="%1."/>
      <w:rPr>
        <w:color w:val="3370ff"/>
      </w:rPr>
    </w:lvl>
  </w:abstractNum>
  <w:abstractNum w:abstractNumId="301611">
    <w:lvl>
      <w:start w:val="3"/>
      <w:numFmt w:val="decimal"/>
      <w:suff w:val="tab"/>
      <w:lvlText w:val="%1."/>
      <w:rPr>
        <w:color w:val="3370ff"/>
      </w:rPr>
    </w:lvl>
  </w:abstractNum>
  <w:abstractNum w:abstractNumId="301612">
    <w:lvl>
      <w:start w:val="4"/>
      <w:numFmt w:val="decimal"/>
      <w:suff w:val="tab"/>
      <w:lvlText w:val="%1."/>
      <w:rPr>
        <w:color w:val="3370ff"/>
      </w:rPr>
    </w:lvl>
  </w:abstractNum>
  <w:abstractNum w:abstractNumId="301613">
    <w:lvl>
      <w:start w:val="1"/>
      <w:numFmt w:val="decimal"/>
      <w:suff w:val="tab"/>
      <w:lvlText w:val="%1."/>
      <w:rPr>
        <w:color w:val="3370ff"/>
      </w:rPr>
    </w:lvl>
  </w:abstractNum>
  <w:abstractNum w:abstractNumId="301614">
    <w:lvl>
      <w:start w:val="2"/>
      <w:numFmt w:val="decimal"/>
      <w:suff w:val="tab"/>
      <w:lvlText w:val="%1."/>
      <w:rPr>
        <w:color w:val="3370ff"/>
      </w:rPr>
    </w:lvl>
  </w:abstractNum>
  <w:abstractNum w:abstractNumId="301615">
    <w:lvl>
      <w:start w:val="1"/>
      <w:numFmt w:val="decimal"/>
      <w:suff w:val="tab"/>
      <w:lvlText w:val="%1."/>
      <w:rPr>
        <w:color w:val="3370ff"/>
      </w:rPr>
    </w:lvl>
  </w:abstractNum>
  <w:abstractNum w:abstractNumId="301616">
    <w:lvl>
      <w:start w:val="1"/>
      <w:numFmt w:val="lowerLetter"/>
      <w:suff w:val="tab"/>
      <w:lvlText w:val="%1."/>
      <w:rPr>
        <w:color w:val="3370ff"/>
      </w:rPr>
    </w:lvl>
  </w:abstractNum>
  <w:abstractNum w:abstractNumId="301617">
    <w:lvl>
      <w:start w:val="2"/>
      <w:numFmt w:val="lowerLetter"/>
      <w:suff w:val="tab"/>
      <w:lvlText w:val="%1."/>
      <w:rPr>
        <w:color w:val="3370ff"/>
      </w:rPr>
    </w:lvl>
  </w:abstractNum>
  <w:abstractNum w:abstractNumId="301618">
    <w:lvl>
      <w:start w:val="3"/>
      <w:numFmt w:val="lowerLetter"/>
      <w:suff w:val="tab"/>
      <w:lvlText w:val="%1."/>
      <w:rPr>
        <w:color w:val="3370ff"/>
      </w:rPr>
    </w:lvl>
  </w:abstractNum>
  <w:abstractNum w:abstractNumId="301619">
    <w:lvl>
      <w:start w:val="2"/>
      <w:numFmt w:val="decimal"/>
      <w:suff w:val="tab"/>
      <w:lvlText w:val="%1."/>
      <w:rPr>
        <w:color w:val="3370ff"/>
      </w:rPr>
    </w:lvl>
  </w:abstractNum>
  <w:abstractNum w:abstractNumId="301620">
    <w:lvl>
      <w:start w:val="3"/>
      <w:numFmt w:val="decimal"/>
      <w:suff w:val="tab"/>
      <w:lvlText w:val="%1."/>
      <w:rPr>
        <w:color w:val="3370ff"/>
      </w:rPr>
    </w:lvl>
  </w:abstractNum>
  <w:abstractNum w:abstractNumId="301621">
    <w:lvl>
      <w:start w:val="4"/>
      <w:numFmt w:val="decimal"/>
      <w:suff w:val="tab"/>
      <w:lvlText w:val="%1."/>
      <w:rPr>
        <w:color w:val="3370ff"/>
      </w:rPr>
    </w:lvl>
  </w:abstractNum>
  <w:abstractNum w:abstractNumId="301622">
    <w:lvl>
      <w:start w:val="5"/>
      <w:numFmt w:val="decimal"/>
      <w:suff w:val="tab"/>
      <w:lvlText w:val="%1."/>
      <w:rPr>
        <w:color w:val="3370ff"/>
      </w:rPr>
    </w:lvl>
  </w:abstractNum>
  <w:abstractNum w:abstractNumId="301623">
    <w:lvl>
      <w:start w:val="6"/>
      <w:numFmt w:val="decimal"/>
      <w:suff w:val="tab"/>
      <w:lvlText w:val="%1."/>
      <w:rPr>
        <w:color w:val="3370ff"/>
      </w:rPr>
    </w:lvl>
  </w:abstractNum>
  <w:abstractNum w:abstractNumId="301624">
    <w:lvl>
      <w:start w:val="1"/>
      <w:numFmt w:val="lowerLetter"/>
      <w:suff w:val="tab"/>
      <w:lvlText w:val="%1."/>
      <w:rPr>
        <w:color w:val="3370ff"/>
      </w:rPr>
    </w:lvl>
  </w:abstractNum>
  <w:abstractNum w:abstractNumId="301625">
    <w:lvl>
      <w:start w:val="2"/>
      <w:numFmt w:val="lowerLetter"/>
      <w:suff w:val="tab"/>
      <w:lvlText w:val="%1."/>
      <w:rPr>
        <w:color w:val="3370ff"/>
      </w:rPr>
    </w:lvl>
  </w:abstractNum>
  <w:abstractNum w:abstractNumId="301626">
    <w:lvl>
      <w:start w:val="7"/>
      <w:numFmt w:val="decimal"/>
      <w:suff w:val="tab"/>
      <w:lvlText w:val="%1."/>
      <w:rPr>
        <w:color w:val="3370ff"/>
      </w:rPr>
    </w:lvl>
  </w:abstractNum>
  <w:abstractNum w:abstractNumId="301627">
    <w:lvl>
      <w:start w:val="8"/>
      <w:numFmt w:val="decimal"/>
      <w:suff w:val="tab"/>
      <w:lvlText w:val="%1."/>
      <w:rPr>
        <w:color w:val="3370ff"/>
      </w:rPr>
    </w:lvl>
  </w:abstractNum>
  <w:abstractNum w:abstractNumId="301628">
    <w:lvl>
      <w:start w:val="9"/>
      <w:numFmt w:val="decimal"/>
      <w:suff w:val="tab"/>
      <w:lvlText w:val="%1."/>
      <w:rPr>
        <w:color w:val="3370ff"/>
      </w:rPr>
    </w:lvl>
  </w:abstractNum>
  <w:abstractNum w:abstractNumId="301629">
    <w:lvl>
      <w:start w:val="10"/>
      <w:numFmt w:val="decimal"/>
      <w:suff w:val="tab"/>
      <w:lvlText w:val="%1."/>
      <w:rPr>
        <w:color w:val="3370ff"/>
      </w:rPr>
    </w:lvl>
  </w:abstractNum>
  <w:abstractNum w:abstractNumId="301630">
    <w:lvl>
      <w:start w:val="1"/>
      <w:numFmt w:val="lowerLetter"/>
      <w:suff w:val="tab"/>
      <w:lvlText w:val="%1."/>
      <w:rPr>
        <w:color w:val="3370ff"/>
      </w:rPr>
    </w:lvl>
  </w:abstractNum>
  <w:abstractNum w:abstractNumId="301631">
    <w:lvl>
      <w:start w:val="2"/>
      <w:numFmt w:val="lowerLetter"/>
      <w:suff w:val="tab"/>
      <w:lvlText w:val="%1."/>
      <w:rPr>
        <w:color w:val="3370ff"/>
      </w:rPr>
    </w:lvl>
  </w:abstractNum>
  <w:abstractNum w:abstractNumId="301632">
    <w:lvl>
      <w:start w:val="3"/>
      <w:numFmt w:val="lowerLetter"/>
      <w:suff w:val="tab"/>
      <w:lvlText w:val="%1."/>
      <w:rPr>
        <w:color w:val="3370ff"/>
      </w:rPr>
    </w:lvl>
  </w:abstractNum>
  <w:abstractNum w:abstractNumId="301633">
    <w:lvl>
      <w:start w:val="4"/>
      <w:numFmt w:val="lowerLetter"/>
      <w:suff w:val="tab"/>
      <w:lvlText w:val="%1."/>
      <w:rPr>
        <w:color w:val="3370ff"/>
      </w:rPr>
    </w:lvl>
  </w:abstractNum>
  <w:abstractNum w:abstractNumId="301634">
    <w:lvl>
      <w:start w:val="1"/>
      <w:numFmt w:val="decimal"/>
      <w:suff w:val="tab"/>
      <w:lvlText w:val="%1."/>
      <w:rPr>
        <w:color w:val="3370ff"/>
      </w:rPr>
    </w:lvl>
  </w:abstractNum>
  <w:abstractNum w:abstractNumId="301635">
    <w:lvl>
      <w:start w:val="2"/>
      <w:numFmt w:val="decimal"/>
      <w:suff w:val="tab"/>
      <w:lvlText w:val="%1."/>
      <w:rPr>
        <w:color w:val="3370ff"/>
      </w:rPr>
    </w:lvl>
  </w:abstractNum>
  <w:abstractNum w:abstractNumId="301636">
    <w:lvl>
      <w:start w:val="3"/>
      <w:numFmt w:val="decimal"/>
      <w:suff w:val="tab"/>
      <w:lvlText w:val="%1."/>
      <w:rPr>
        <w:color w:val="3370ff"/>
      </w:rPr>
    </w:lvl>
  </w:abstractNum>
  <w:abstractNum w:abstractNumId="301637">
    <w:lvl>
      <w:start w:val="1"/>
      <w:numFmt w:val="decimal"/>
      <w:suff w:val="tab"/>
      <w:lvlText w:val="%1."/>
      <w:rPr>
        <w:color w:val="3370ff"/>
      </w:rPr>
    </w:lvl>
  </w:abstractNum>
  <w:abstractNum w:abstractNumId="301638">
    <w:lvl>
      <w:start w:val="2"/>
      <w:numFmt w:val="decimal"/>
      <w:suff w:val="tab"/>
      <w:lvlText w:val="%1."/>
      <w:rPr>
        <w:color w:val="3370ff"/>
      </w:rPr>
    </w:lvl>
  </w:abstractNum>
  <w:abstractNum w:abstractNumId="301639">
    <w:lvl>
      <w:start w:val="3"/>
      <w:numFmt w:val="decimal"/>
      <w:suff w:val="tab"/>
      <w:lvlText w:val="%1."/>
      <w:rPr>
        <w:color w:val="3370ff"/>
      </w:rPr>
    </w:lvl>
  </w:abstractNum>
  <w:abstractNum w:abstractNumId="301640">
    <w:lvl>
      <w:start w:val="1"/>
      <w:numFmt w:val="decimal"/>
      <w:suff w:val="tab"/>
      <w:lvlText w:val="%1."/>
      <w:rPr>
        <w:color w:val="3370ff"/>
      </w:rPr>
    </w:lvl>
  </w:abstractNum>
  <w:abstractNum w:abstractNumId="301641">
    <w:lvl>
      <w:start w:val="1"/>
      <w:numFmt w:val="decimal"/>
      <w:suff w:val="tab"/>
      <w:lvlText w:val="%1."/>
      <w:rPr>
        <w:color w:val="3370ff"/>
      </w:rPr>
    </w:lvl>
  </w:abstractNum>
  <w:abstractNum w:abstractNumId="301642">
    <w:lvl>
      <w:start w:val="2"/>
      <w:numFmt w:val="decimal"/>
      <w:suff w:val="tab"/>
      <w:lvlText w:val="%1."/>
      <w:rPr>
        <w:color w:val="3370ff"/>
      </w:rPr>
    </w:lvl>
  </w:abstractNum>
  <w:abstractNum w:abstractNumId="301643">
    <w:lvl>
      <w:start w:val="3"/>
      <w:numFmt w:val="decimal"/>
      <w:suff w:val="tab"/>
      <w:lvlText w:val="%1."/>
      <w:rPr>
        <w:color w:val="3370ff"/>
      </w:rPr>
    </w:lvl>
  </w:abstractNum>
  <w:abstractNum w:abstractNumId="301644">
    <w:lvl>
      <w:start w:val="4"/>
      <w:numFmt w:val="decimal"/>
      <w:suff w:val="tab"/>
      <w:lvlText w:val="%1."/>
      <w:rPr>
        <w:color w:val="3370ff"/>
      </w:rPr>
    </w:lvl>
  </w:abstractNum>
  <w:abstractNum w:abstractNumId="301645">
    <w:lvl>
      <w:start w:val="2"/>
      <w:numFmt w:val="decimal"/>
      <w:suff w:val="tab"/>
      <w:lvlText w:val="%1."/>
      <w:rPr>
        <w:color w:val="3370ff"/>
      </w:rPr>
    </w:lvl>
  </w:abstractNum>
  <w:abstractNum w:abstractNumId="301646">
    <w:lvl>
      <w:start w:val="3"/>
      <w:numFmt w:val="decimal"/>
      <w:suff w:val="tab"/>
      <w:lvlText w:val="%1."/>
      <w:rPr>
        <w:color w:val="3370ff"/>
      </w:rPr>
    </w:lvl>
  </w:abstractNum>
  <w:abstractNum w:abstractNumId="301647">
    <w:lvl>
      <w:start w:val="1"/>
      <w:numFmt w:val="decimal"/>
      <w:suff w:val="tab"/>
      <w:lvlText w:val="%1."/>
      <w:rPr>
        <w:color w:val="3370ff"/>
      </w:rPr>
    </w:lvl>
  </w:abstractNum>
  <w:abstractNum w:abstractNumId="301648">
    <w:lvl>
      <w:start w:val="2"/>
      <w:numFmt w:val="decimal"/>
      <w:suff w:val="tab"/>
      <w:lvlText w:val="%1."/>
      <w:rPr>
        <w:color w:val="3370ff"/>
      </w:rPr>
    </w:lvl>
  </w:abstractNum>
  <w:abstractNum w:abstractNumId="301649">
    <w:lvl>
      <w:start w:val="3"/>
      <w:numFmt w:val="decimal"/>
      <w:suff w:val="tab"/>
      <w:lvlText w:val="%1."/>
      <w:rPr>
        <w:color w:val="3370ff"/>
      </w:rPr>
    </w:lvl>
  </w:abstractNum>
  <w:abstractNum w:abstractNumId="301650">
    <w:lvl>
      <w:start w:val="1"/>
      <w:numFmt w:val="decimal"/>
      <w:suff w:val="tab"/>
      <w:lvlText w:val="%1."/>
      <w:rPr>
        <w:color w:val="3370ff"/>
      </w:rPr>
    </w:lvl>
  </w:abstractNum>
  <w:abstractNum w:abstractNumId="301651">
    <w:lvl>
      <w:start w:val="2"/>
      <w:numFmt w:val="decimal"/>
      <w:suff w:val="tab"/>
      <w:lvlText w:val="%1."/>
      <w:rPr>
        <w:color w:val="3370ff"/>
      </w:rPr>
    </w:lvl>
  </w:abstractNum>
  <w:abstractNum w:abstractNumId="301652">
    <w:lvl>
      <w:start w:val="3"/>
      <w:numFmt w:val="decimal"/>
      <w:suff w:val="tab"/>
      <w:lvlText w:val="%1."/>
      <w:rPr>
        <w:color w:val="3370ff"/>
      </w:rPr>
    </w:lvl>
  </w:abstractNum>
  <w:abstractNum w:abstractNumId="301653">
    <w:lvl>
      <w:start w:val="1"/>
      <w:numFmt w:val="decimal"/>
      <w:suff w:val="tab"/>
      <w:lvlText w:val="%1."/>
      <w:rPr>
        <w:color w:val="3370ff"/>
      </w:rPr>
    </w:lvl>
  </w:abstractNum>
  <w:abstractNum w:abstractNumId="301654">
    <w:lvl>
      <w:start w:val="2"/>
      <w:numFmt w:val="decimal"/>
      <w:suff w:val="tab"/>
      <w:lvlText w:val="%1."/>
      <w:rPr>
        <w:color w:val="3370ff"/>
      </w:rPr>
    </w:lvl>
  </w:abstractNum>
  <w:abstractNum w:abstractNumId="301655">
    <w:lvl>
      <w:start w:val="3"/>
      <w:numFmt w:val="decimal"/>
      <w:suff w:val="tab"/>
      <w:lvlText w:val="%1."/>
      <w:rPr>
        <w:color w:val="3370ff"/>
      </w:rPr>
    </w:lvl>
  </w:abstractNum>
  <w:abstractNum w:abstractNumId="301656">
    <w:lvl>
      <w:start w:val="1"/>
      <w:numFmt w:val="decimal"/>
      <w:suff w:val="tab"/>
      <w:lvlText w:val="%1."/>
      <w:rPr>
        <w:color w:val="3370ff"/>
      </w:rPr>
    </w:lvl>
  </w:abstractNum>
  <w:abstractNum w:abstractNumId="301657">
    <w:lvl>
      <w:start w:val="2"/>
      <w:numFmt w:val="decimal"/>
      <w:suff w:val="tab"/>
      <w:lvlText w:val="%1."/>
      <w:rPr>
        <w:color w:val="3370ff"/>
      </w:rPr>
    </w:lvl>
  </w:abstractNum>
  <w:abstractNum w:abstractNumId="301658">
    <w:lvl>
      <w:start w:val="1"/>
      <w:numFmt w:val="decimal"/>
      <w:suff w:val="tab"/>
      <w:lvlText w:val="%1."/>
      <w:rPr>
        <w:color w:val="3370ff"/>
      </w:rPr>
    </w:lvl>
  </w:abstractNum>
  <w:abstractNum w:abstractNumId="301659">
    <w:lvl>
      <w:start w:val="2"/>
      <w:numFmt w:val="decimal"/>
      <w:suff w:val="tab"/>
      <w:lvlText w:val="%1."/>
      <w:rPr>
        <w:color w:val="3370ff"/>
      </w:rPr>
    </w:lvl>
  </w:abstractNum>
  <w:abstractNum w:abstractNumId="301660">
    <w:lvl>
      <w:start w:val="3"/>
      <w:numFmt w:val="decimal"/>
      <w:suff w:val="tab"/>
      <w:lvlText w:val="%1."/>
      <w:rPr>
        <w:color w:val="3370ff"/>
      </w:rPr>
    </w:lvl>
  </w:abstractNum>
  <w:abstractNum w:abstractNumId="301661">
    <w:lvl>
      <w:start w:val="1"/>
      <w:numFmt w:val="decimal"/>
      <w:suff w:val="tab"/>
      <w:lvlText w:val="%1."/>
      <w:rPr>
        <w:color w:val="3370ff"/>
      </w:rPr>
    </w:lvl>
  </w:abstractNum>
  <w:abstractNum w:abstractNumId="301662">
    <w:lvl>
      <w:start w:val="2"/>
      <w:numFmt w:val="decimal"/>
      <w:suff w:val="tab"/>
      <w:lvlText w:val="%1."/>
      <w:rPr>
        <w:color w:val="3370ff"/>
      </w:rPr>
    </w:lvl>
  </w:abstractNum>
  <w:abstractNum w:abstractNumId="301663">
    <w:lvl>
      <w:start w:val="3"/>
      <w:numFmt w:val="decimal"/>
      <w:suff w:val="tab"/>
      <w:lvlText w:val="%1."/>
      <w:rPr>
        <w:color w:val="3370ff"/>
      </w:rPr>
    </w:lvl>
  </w:abstractNum>
  <w:abstractNum w:abstractNumId="301664">
    <w:lvl>
      <w:start w:val="1"/>
      <w:numFmt w:val="decimal"/>
      <w:suff w:val="tab"/>
      <w:lvlText w:val="%1."/>
      <w:rPr>
        <w:color w:val="3370ff"/>
      </w:rPr>
    </w:lvl>
  </w:abstractNum>
  <w:abstractNum w:abstractNumId="301665">
    <w:lvl>
      <w:start w:val="1"/>
      <w:numFmt w:val="decimal"/>
      <w:suff w:val="tab"/>
      <w:lvlText w:val="%1."/>
      <w:rPr>
        <w:color w:val="3370ff"/>
      </w:rPr>
    </w:lvl>
  </w:abstractNum>
  <w:abstractNum w:abstractNumId="301666">
    <w:lvl>
      <w:start w:val="2"/>
      <w:numFmt w:val="decimal"/>
      <w:suff w:val="tab"/>
      <w:lvlText w:val="%1."/>
      <w:rPr>
        <w:color w:val="3370ff"/>
      </w:rPr>
    </w:lvl>
  </w:abstractNum>
  <w:abstractNum w:abstractNumId="301667">
    <w:lvl>
      <w:start w:val="3"/>
      <w:numFmt w:val="decimal"/>
      <w:suff w:val="tab"/>
      <w:lvlText w:val="%1."/>
      <w:rPr>
        <w:color w:val="3370ff"/>
      </w:rPr>
    </w:lvl>
  </w:abstractNum>
  <w:abstractNum w:abstractNumId="301668">
    <w:lvl>
      <w:start w:val="1"/>
      <w:numFmt w:val="decimal"/>
      <w:suff w:val="tab"/>
      <w:lvlText w:val="%1."/>
      <w:rPr>
        <w:color w:val="3370ff"/>
      </w:rPr>
    </w:lvl>
  </w:abstractNum>
  <w:abstractNum w:abstractNumId="301669">
    <w:lvl>
      <w:start w:val="2"/>
      <w:numFmt w:val="decimal"/>
      <w:suff w:val="tab"/>
      <w:lvlText w:val="%1."/>
      <w:rPr>
        <w:color w:val="3370ff"/>
      </w:rPr>
    </w:lvl>
  </w:abstractNum>
  <w:abstractNum w:abstractNumId="301670">
    <w:lvl>
      <w:start w:val="1"/>
      <w:numFmt w:val="lowerLetter"/>
      <w:suff w:val="tab"/>
      <w:lvlText w:val="%1."/>
      <w:rPr>
        <w:color w:val="3370ff"/>
      </w:rPr>
    </w:lvl>
  </w:abstractNum>
  <w:abstractNum w:abstractNumId="301671">
    <w:lvl>
      <w:start w:val="2"/>
      <w:numFmt w:val="lowerLetter"/>
      <w:suff w:val="tab"/>
      <w:lvlText w:val="%1."/>
      <w:rPr>
        <w:color w:val="3370ff"/>
      </w:rPr>
    </w:lvl>
  </w:abstractNum>
  <w:abstractNum w:abstractNumId="301672">
    <w:lvl>
      <w:start w:val="3"/>
      <w:numFmt w:val="lowerLetter"/>
      <w:suff w:val="tab"/>
      <w:lvlText w:val="%1."/>
      <w:rPr>
        <w:color w:val="3370ff"/>
      </w:rPr>
    </w:lvl>
  </w:abstractNum>
  <w:abstractNum w:abstractNumId="301673">
    <w:lvl>
      <w:start w:val="3"/>
      <w:numFmt w:val="decimal"/>
      <w:suff w:val="tab"/>
      <w:lvlText w:val="%1."/>
      <w:rPr>
        <w:color w:val="3370ff"/>
      </w:rPr>
    </w:lvl>
  </w:abstractNum>
  <w:abstractNum w:abstractNumId="301674">
    <w:lvl>
      <w:start w:val="1"/>
      <w:numFmt w:val="lowerLetter"/>
      <w:suff w:val="tab"/>
      <w:lvlText w:val="%1."/>
      <w:rPr>
        <w:color w:val="3370ff"/>
      </w:rPr>
    </w:lvl>
  </w:abstractNum>
  <w:abstractNum w:abstractNumId="301675">
    <w:lvl>
      <w:start w:val="1"/>
      <w:numFmt w:val="lowerRoman"/>
      <w:suff w:val="tab"/>
      <w:lvlText w:val="%1."/>
      <w:rPr>
        <w:color w:val="3370ff"/>
      </w:rPr>
    </w:lvl>
  </w:abstractNum>
  <w:abstractNum w:abstractNumId="301676">
    <w:lvl>
      <w:start w:val="2"/>
      <w:numFmt w:val="lowerRoman"/>
      <w:suff w:val="tab"/>
      <w:lvlText w:val="%1."/>
      <w:rPr>
        <w:color w:val="3370ff"/>
      </w:rPr>
    </w:lvl>
  </w:abstractNum>
  <w:abstractNum w:abstractNumId="301677">
    <w:lvl>
      <w:start w:val="3"/>
      <w:numFmt w:val="lowerRoman"/>
      <w:suff w:val="tab"/>
      <w:lvlText w:val="%1."/>
      <w:rPr>
        <w:color w:val="3370ff"/>
      </w:rPr>
    </w:lvl>
  </w:abstractNum>
  <w:abstractNum w:abstractNumId="301678">
    <w:lvl>
      <w:start w:val="4"/>
      <w:numFmt w:val="decimal"/>
      <w:suff w:val="tab"/>
      <w:lvlText w:val="%1."/>
      <w:rPr>
        <w:color w:val="3370ff"/>
      </w:rPr>
    </w:lvl>
  </w:abstractNum>
  <w:abstractNum w:abstractNumId="301679">
    <w:lvl>
      <w:start w:val="1"/>
      <w:numFmt w:val="decimal"/>
      <w:suff w:val="tab"/>
      <w:lvlText w:val="%1."/>
      <w:rPr>
        <w:color w:val="3370ff"/>
      </w:rPr>
    </w:lvl>
  </w:abstractNum>
  <w:abstractNum w:abstractNumId="301680">
    <w:lvl>
      <w:start w:val="2"/>
      <w:numFmt w:val="decimal"/>
      <w:suff w:val="tab"/>
      <w:lvlText w:val="%1."/>
      <w:rPr>
        <w:color w:val="3370ff"/>
      </w:rPr>
    </w:lvl>
  </w:abstractNum>
  <w:abstractNum w:abstractNumId="301681">
    <w:lvl>
      <w:start w:val="3"/>
      <w:numFmt w:val="decimal"/>
      <w:suff w:val="tab"/>
      <w:lvlText w:val="%1."/>
      <w:rPr>
        <w:color w:val="3370ff"/>
      </w:rPr>
    </w:lvl>
  </w:abstractNum>
  <w:abstractNum w:abstractNumId="301682">
    <w:lvl>
      <w:numFmt w:val="bullet"/>
      <w:suff w:val="tab"/>
      <w:lvlText w:val="•"/>
      <w:rPr>
        <w:color w:val="3370ff"/>
      </w:rPr>
    </w:lvl>
  </w:abstractNum>
  <w:abstractNum w:abstractNumId="301683">
    <w:lvl>
      <w:numFmt w:val="bullet"/>
      <w:suff w:val="tab"/>
      <w:lvlText w:val="•"/>
      <w:rPr>
        <w:color w:val="3370ff"/>
      </w:rPr>
    </w:lvl>
  </w:abstractNum>
  <w:abstractNum w:abstractNumId="301684">
    <w:lvl>
      <w:numFmt w:val="bullet"/>
      <w:suff w:val="tab"/>
      <w:lvlText w:val="•"/>
      <w:rPr>
        <w:color w:val="3370ff"/>
      </w:rPr>
    </w:lvl>
  </w:abstractNum>
  <w:abstractNum w:abstractNumId="301685">
    <w:lvl>
      <w:numFmt w:val="bullet"/>
      <w:suff w:val="tab"/>
      <w:lvlText w:val="•"/>
      <w:rPr>
        <w:color w:val="3370ff"/>
      </w:rPr>
    </w:lvl>
  </w:abstractNum>
  <w:num w:numId="1">
    <w:abstractNumId w:val="301598"/>
  </w:num>
  <w:num w:numId="2">
    <w:abstractNumId w:val="301599"/>
  </w:num>
  <w:num w:numId="3">
    <w:abstractNumId w:val="301600"/>
  </w:num>
  <w:num w:numId="4">
    <w:abstractNumId w:val="301601"/>
  </w:num>
  <w:num w:numId="5">
    <w:abstractNumId w:val="301602"/>
  </w:num>
  <w:num w:numId="6">
    <w:abstractNumId w:val="301603"/>
  </w:num>
  <w:num w:numId="7">
    <w:abstractNumId w:val="301604"/>
  </w:num>
  <w:num w:numId="8">
    <w:abstractNumId w:val="301605"/>
  </w:num>
  <w:num w:numId="9">
    <w:abstractNumId w:val="301606"/>
  </w:num>
  <w:num w:numId="10">
    <w:abstractNumId w:val="301607"/>
  </w:num>
  <w:num w:numId="11">
    <w:abstractNumId w:val="301608"/>
  </w:num>
  <w:num w:numId="12">
    <w:abstractNumId w:val="301609"/>
  </w:num>
  <w:num w:numId="13">
    <w:abstractNumId w:val="301610"/>
  </w:num>
  <w:num w:numId="14">
    <w:abstractNumId w:val="301611"/>
  </w:num>
  <w:num w:numId="15">
    <w:abstractNumId w:val="301612"/>
  </w:num>
  <w:num w:numId="16">
    <w:abstractNumId w:val="301613"/>
  </w:num>
  <w:num w:numId="17">
    <w:abstractNumId w:val="301614"/>
  </w:num>
  <w:num w:numId="18">
    <w:abstractNumId w:val="301615"/>
  </w:num>
  <w:num w:numId="19">
    <w:abstractNumId w:val="301616"/>
  </w:num>
  <w:num w:numId="20">
    <w:abstractNumId w:val="301617"/>
  </w:num>
  <w:num w:numId="21">
    <w:abstractNumId w:val="301618"/>
  </w:num>
  <w:num w:numId="22">
    <w:abstractNumId w:val="301619"/>
  </w:num>
  <w:num w:numId="23">
    <w:abstractNumId w:val="301620"/>
  </w:num>
  <w:num w:numId="24">
    <w:abstractNumId w:val="301621"/>
  </w:num>
  <w:num w:numId="25">
    <w:abstractNumId w:val="301622"/>
  </w:num>
  <w:num w:numId="26">
    <w:abstractNumId w:val="301623"/>
  </w:num>
  <w:num w:numId="27">
    <w:abstractNumId w:val="301624"/>
  </w:num>
  <w:num w:numId="28">
    <w:abstractNumId w:val="301625"/>
  </w:num>
  <w:num w:numId="29">
    <w:abstractNumId w:val="301626"/>
  </w:num>
  <w:num w:numId="30">
    <w:abstractNumId w:val="301627"/>
  </w:num>
  <w:num w:numId="31">
    <w:abstractNumId w:val="301628"/>
  </w:num>
  <w:num w:numId="32">
    <w:abstractNumId w:val="301629"/>
  </w:num>
  <w:num w:numId="33">
    <w:abstractNumId w:val="301630"/>
  </w:num>
  <w:num w:numId="34">
    <w:abstractNumId w:val="301631"/>
  </w:num>
  <w:num w:numId="35">
    <w:abstractNumId w:val="301632"/>
  </w:num>
  <w:num w:numId="36">
    <w:abstractNumId w:val="301633"/>
  </w:num>
  <w:num w:numId="37">
    <w:abstractNumId w:val="301634"/>
  </w:num>
  <w:num w:numId="38">
    <w:abstractNumId w:val="301635"/>
  </w:num>
  <w:num w:numId="39">
    <w:abstractNumId w:val="301636"/>
  </w:num>
  <w:num w:numId="40">
    <w:abstractNumId w:val="301637"/>
  </w:num>
  <w:num w:numId="41">
    <w:abstractNumId w:val="301638"/>
  </w:num>
  <w:num w:numId="42">
    <w:abstractNumId w:val="301639"/>
  </w:num>
  <w:num w:numId="43">
    <w:abstractNumId w:val="301640"/>
  </w:num>
  <w:num w:numId="44">
    <w:abstractNumId w:val="301641"/>
  </w:num>
  <w:num w:numId="45">
    <w:abstractNumId w:val="301642"/>
  </w:num>
  <w:num w:numId="46">
    <w:abstractNumId w:val="301643"/>
  </w:num>
  <w:num w:numId="47">
    <w:abstractNumId w:val="301644"/>
  </w:num>
  <w:num w:numId="48">
    <w:abstractNumId w:val="301645"/>
  </w:num>
  <w:num w:numId="49">
    <w:abstractNumId w:val="301646"/>
  </w:num>
  <w:num w:numId="50">
    <w:abstractNumId w:val="301647"/>
  </w:num>
  <w:num w:numId="51">
    <w:abstractNumId w:val="301648"/>
  </w:num>
  <w:num w:numId="52">
    <w:abstractNumId w:val="301649"/>
  </w:num>
  <w:num w:numId="53">
    <w:abstractNumId w:val="301650"/>
  </w:num>
  <w:num w:numId="54">
    <w:abstractNumId w:val="301651"/>
  </w:num>
  <w:num w:numId="55">
    <w:abstractNumId w:val="301652"/>
  </w:num>
  <w:num w:numId="56">
    <w:abstractNumId w:val="301653"/>
  </w:num>
  <w:num w:numId="57">
    <w:abstractNumId w:val="301654"/>
  </w:num>
  <w:num w:numId="58">
    <w:abstractNumId w:val="301655"/>
  </w:num>
  <w:num w:numId="59">
    <w:abstractNumId w:val="301656"/>
  </w:num>
  <w:num w:numId="60">
    <w:abstractNumId w:val="301657"/>
  </w:num>
  <w:num w:numId="61">
    <w:abstractNumId w:val="301658"/>
  </w:num>
  <w:num w:numId="62">
    <w:abstractNumId w:val="301659"/>
  </w:num>
  <w:num w:numId="63">
    <w:abstractNumId w:val="301660"/>
  </w:num>
  <w:num w:numId="64">
    <w:abstractNumId w:val="301661"/>
  </w:num>
  <w:num w:numId="65">
    <w:abstractNumId w:val="301662"/>
  </w:num>
  <w:num w:numId="66">
    <w:abstractNumId w:val="301663"/>
  </w:num>
  <w:num w:numId="67">
    <w:abstractNumId w:val="301664"/>
  </w:num>
  <w:num w:numId="68">
    <w:abstractNumId w:val="301665"/>
  </w:num>
  <w:num w:numId="69">
    <w:abstractNumId w:val="301666"/>
  </w:num>
  <w:num w:numId="70">
    <w:abstractNumId w:val="301667"/>
  </w:num>
  <w:num w:numId="71">
    <w:abstractNumId w:val="301668"/>
  </w:num>
  <w:num w:numId="72">
    <w:abstractNumId w:val="301669"/>
  </w:num>
  <w:num w:numId="73">
    <w:abstractNumId w:val="301670"/>
  </w:num>
  <w:num w:numId="74">
    <w:abstractNumId w:val="301671"/>
  </w:num>
  <w:num w:numId="75">
    <w:abstractNumId w:val="301672"/>
  </w:num>
  <w:num w:numId="76">
    <w:abstractNumId w:val="301673"/>
  </w:num>
  <w:num w:numId="77">
    <w:abstractNumId w:val="301674"/>
  </w:num>
  <w:num w:numId="78">
    <w:abstractNumId w:val="301675"/>
  </w:num>
  <w:num w:numId="79">
    <w:abstractNumId w:val="301676"/>
  </w:num>
  <w:num w:numId="80">
    <w:abstractNumId w:val="301677"/>
  </w:num>
  <w:num w:numId="81">
    <w:abstractNumId w:val="301678"/>
  </w:num>
  <w:num w:numId="82">
    <w:abstractNumId w:val="301679"/>
  </w:num>
  <w:num w:numId="83">
    <w:abstractNumId w:val="301680"/>
  </w:num>
  <w:num w:numId="84">
    <w:abstractNumId w:val="301681"/>
  </w:num>
  <w:num w:numId="85">
    <w:abstractNumId w:val="301682"/>
  </w:num>
  <w:num w:numId="86">
    <w:abstractNumId w:val="301683"/>
  </w:num>
  <w:num w:numId="87">
    <w:abstractNumId w:val="301684"/>
  </w:num>
  <w:num w:numId="88">
    <w:abstractNumId w:val="3016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ruijie.feishu.cn/wiki/wikcnh0GmcwUfuKeEsy2gHzMDQf" TargetMode="External" Type="http://schemas.openxmlformats.org/officeDocument/2006/relationships/hyperlink"/><Relationship Id="rId5" Target="https://ruijie.feishu.cn/docx/CKZedHT2uoH605xEaiqcj1v2nYf#doxcnN13ZYzztAqQSiYcLqDkc9f" TargetMode="External" Type="http://schemas.openxmlformats.org/officeDocument/2006/relationships/hyperlink"/><Relationship Id="rId6" Target="numbering.xml" Type="http://schemas.openxmlformats.org/officeDocument/2006/relationships/numbering"/><Relationship Id="rId7"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2026-04-13T01:13:56Z</dcterms:created>
  <dc:creator>Apache POI</dc:creator>
</cp:coreProperties>
</file>