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14:paraId="33383AD8" w14:textId="77777777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>
            <w:pPr>
              <w:jc w:val="center"/>
              <w:textAlignment w:val="baseline"/>
              <w:rPr>
                <w:rFonts w:eastAsia="Noto Sans CJK KR" w:hAnsi="Noto Sans CJK KR" w:cs="Noto Sans CJK KR"/>
                <w:color w:val="000000"/>
                <w:sz w:val="32"/>
                <w:szCs w:val="32"/>
              </w:rPr>
            </w:pPr>
            <w:r>
              <w:rPr>
                <w:rFonts w:ascii="Noto Sans CJK KR" w:eastAsia="Noto Sans CJK KR" w:hAnsi="Noto Sans CJK KR" w:cs="Noto Sans CJK KR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>
              <w:rPr>
                <w:rFonts w:ascii="Noto Sans CJK KR" w:eastAsia="Noto Sans CJK KR" w:hAnsi="Noto Sans CJK KR" w:cs="Noto Sans CJK KR" w:hint="eastAsia"/>
                <w:b/>
                <w:bCs/>
                <w:color w:val="000000"/>
                <w:sz w:val="32"/>
                <w:szCs w:val="32"/>
              </w:rPr>
              <w:t>6</w:t>
            </w:r>
            <w:r>
              <w:rPr>
                <w:rFonts w:ascii="Noto Sans CJK KR" w:eastAsia="Noto Sans CJK KR" w:hAnsi="Noto Sans CJK KR" w:cs="Noto Sans CJK KR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14:paraId="6BE4428E" w14:textId="77777777">
        <w:trPr>
          <w:tblHeader w:val="true"/>
          <w:cantSplit w:val="true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14:paraId="1A1F2049" w14:textId="77777777">
        <w:trPr/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  <w:spacing w:before="0" w:after="0" w:line="240" w:lineRule="auto"/>
            </w:pP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픽앤코드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팀 인 원</w:t>
            </w:r>
          </w:p>
          <w:p w14:paraId="7CD002E7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>제출 전 접수정보 확인 필요</w:t>
            </w:r>
          </w:p>
        </w:tc>
      </w:tr>
      <w:tr w14:paraId="76AC825A" w14:textId="77777777">
        <w:trPr/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>제출 전 접수정보 확인 필요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>제출 전 접수정보 확인 필요</w:t>
            </w:r>
          </w:p>
        </w:tc>
      </w:tr>
    </w:tbl>
    <w:p w14:paraId="161383E0" w14:textId="77777777"/>
    <w:p w14:paraId="05B6E944" w14:textId="7777777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14:paraId="3DE74555" w14:textId="77777777">
        <w:trPr>
          <w:tblHeader w:val="true"/>
          <w:cantSplit w:val="true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프로젝트 개요</w:t>
            </w:r>
          </w:p>
        </w:tc>
      </w:tr>
      <w:tr w14:paraId="37CFB14E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>Web Picker</w:t>
            </w:r>
          </w:p>
        </w:tc>
      </w:tr>
      <w:tr w14:paraId="1EBC088F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>
            <w:pPr>
              <w:wordWrap/>
              <w:jc w:val="center"/>
              <w:textAlignment w:val="baseline"/>
              <w:rPr>
                <w:rFonts w:cs="Noto Sans CJK KR"/>
                <w:b/>
                <w:bCs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프로젝트 등록</w:t>
            </w:r>
          </w:p>
          <w:p w14:paraId="35D1C51E" w14:textId="3FFA4015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hAnsi="Noto Sans CJK KR" w:cs="Noto Sans CJK KR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>미확정 - 공개 저장소를 아직 게시하지 않음. 제출 전 실제 GitHub URL 입력 및 접속 검증 필요</w:t>
            </w:r>
          </w:p>
        </w:tc>
      </w:tr>
      <w:tr w14:paraId="4FF63936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>미확정 - 최종 시연 영상을 아직 업로드하지 않음. 제출 전 3분 이하 YouTube URL 입력 및 재생 검증 필요</w:t>
            </w:r>
          </w:p>
        </w:tc>
      </w:tr>
      <w:tr w14:paraId="2BF6502F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localhost 화면에서 UI 요소를 직접 선택하면 민감값을 제거한 DOM 문맥과 순위화된 locator 근거를 로컬 큐로 전달하고, 기존 MCP 코딩 에이전트가 요청을 조회·처리하도록 잇는 프레임워크 중립 오픈소스 개발 도구</w:t>
            </w:r>
          </w:p>
        </w:tc>
      </w:tr>
      <w:tr w14:paraId="70FBDA98" w14:textId="77777777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프로젝트 세부 내용</w:t>
            </w:r>
          </w:p>
        </w:tc>
      </w:tr>
      <w:tr w14:paraId="37F5B8C8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문제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같은 문구의 버튼이 여러 개이면 자연어만으로는 수정 대상이 쉽게 어긋난다. 기존 전달 방식은 브라우저에서 본 위치와 저장소 코드를 연결하는 재현 가능한 근거가 부족하다.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목표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렌더링 DOM에서 사용자가 대상을 직접 고르고, 개인정보를 최소화한 locator 증거와 변경 요청을 기존 MCP 에이전트 세션에 안전하게 전달한다. 모델 API나 계정·키는 제품에 포함하지 않는다.</w:t>
            </w:r>
          </w:p>
        </w:tc>
      </w:tr>
      <w:tr w14:paraId="715641B4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실행 환경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Node.js 20.18.0 이상(검증 20.20.2), TypeScript 5.9, Google Chrome MV3, macOS/Linux/Windows bootstrap 스크립트.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핵심 라이브러리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MCP TypeScript SDK, Zod. 브라우저 UI는 별도 프레임워크 없이 JavaScript와 DOM API로 구성했다.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검증 도구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Vitest, jsdom, 설치된 Chrome을 사용하는 Playwright Core, CycloneDX npm generator. 모델 키와 네트워크 서비스 없이 테스트·benchmark를 재현한다.</w:t>
            </w:r>
          </w:p>
        </w:tc>
      </w:tr>
      <w:tr w14:paraId="33962249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시스템 구성 및</w:t>
            </w:r>
          </w:p>
          <w:p w14:paraId="0D0268D6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데이터 흐름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localhost DOM → content script(선택·마스킹·locator 순위화) → chrome.runtime 메시지 → MV3 service worker(메시지·sender tab 재검증) → 고정 extension Origin HTTP → 127.0.0.1 daemon → token 인증 IPC → MCP stdio adapter → coding agent.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수명 분리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daemon이 durable queue와 session 점유를 소유하고, 각 coding-agent 세션은 표준 MCP adapter를 실행한다. adapter는 singleton daemon을 시작하거나 검증 후 재사용한다.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경계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daemon은 loopback만 bind한다. 브라우저 endpoint는 manifest 고정 extension origin, IPC는 mode 0600 per-run token을 요구한다. 일반 localhost page의 직접 enqueue를 허용하지 않는다.</w:t>
            </w:r>
          </w:p>
        </w:tc>
      </w:tr>
      <w:tr w14:paraId="77509492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>
            <w:pPr>
              <w:wordWrap/>
              <w:jc w:val="center"/>
              <w:textAlignment w:val="baseline"/>
              <w:rPr>
                <w:rFonts w:cs="Noto Sans CJK KR"/>
                <w:b/>
                <w:bCs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lastRenderedPageBreak/>
              <w:t xml:space="preserve">프로젝트 </w:t>
            </w:r>
          </w:p>
          <w:p w14:paraId="21AE2423" w14:textId="480573F1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안전한 포착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input value, 이메일, 긴 숫자열, token 형태 문자열을 제거·마스킹한다. selector와 id/class/role/aria-label/name, ancestor, masked HTML은 같은 필터를 거치며 안전한 class 단서는 유지한다. dataset은 key만 전달한다.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정확한 대상 근거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safe ID(100), test ID(95), ARIA role/name(85), landmark(65), structural CSS path(45)를 match count와 함께 정렬한다. unique 85+는 high, 기타 unique는 medium, unique 없음은 low다.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내구성·협업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queue mutation은 copy-save-commit으로 처리한다. mode 0600 임시 파일을 flush 후 atomic rename하며 실패 시 memory도 rollback한다. 재시작 시 미완료 요청은 복구하고 stale claim/session은 제거한다.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MCP 작업 흐름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connect, list, watch, get, resolve, release, take-over의 7개 도구로 여러 agent session이 명시적으로 점유·인계한다. stdio stdout은 protocol 전용으로 유지한다.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재현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npm test → npm run build → npm run test:e2e → npm run benchmark. real Chrome E2E는 decoy 버튼 선택부터 MCP 조회·resolve까지 검증한다.</w:t>
            </w:r>
          </w:p>
        </w:tc>
      </w:tr>
      <w:tr w14:paraId="3E6D8A67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기대효과 및</w:t>
            </w:r>
          </w:p>
          <w:p w14:paraId="382695EF" w14:textId="77777777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활용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React 등 특정 프레임워크 계측 없이 localhost 개발 화면에서 디자인 QA, 버그 제보, 문구·스타일 수정 요청을 구조화할 수 있다. 기존 MCP 지원 agent와 subscription 인증을 그대로 활용한다.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확장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향후 source-map/framework adapter를 별도 port로 추가하고, 보안 경계를 유지한 채 transport와 locator strategy를 교체할 수 있다.</w:t>
            </w:r>
          </w:p>
        </w:tc>
      </w:tr>
      <w:tr w14:paraId="58EF0C47" w14:textId="77777777">
        <w:trPr/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>
            <w:pPr>
              <w:wordWrap/>
              <w:jc w:val="center"/>
              <w:textAlignment w:val="baseline"/>
              <w:rPr>
                <w:rFonts w:eastAsia="Noto Sans CJK KR" w:hAnsi="Noto Sans CJK KR" w:cs="Noto Sans CJK KR"/>
                <w:color w:val="000000"/>
              </w:rPr>
            </w:pPr>
            <w:r>
              <w:rPr>
                <w:rFonts w:cs="Noto Sans CJK KR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차별성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사람이 고른 rendered DOM 대상을 local-first queue로 넘기는 framework-neutral intake 계층이며, 모델 credential을 저장하지 않는다.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측정 결과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30개 static fixture에서 text-only 50%, locator 80%; 15개 ambiguous-label 구간은 0% 대 86.67%. mean 1,062.23 bytes, p95 1,162 bytes이며 agent 생산성 주장은 하지 않는다.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보안·복구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64 KiB body, 2,000자 질문, locator 8개 제한. 손상 queue는 격리하고 캡처 내용 없이 warning만 노출한다.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한계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localhost·headed Chrome 전용이며 source-file 위치를 주장하지 않는다. 동일 OS user 악성 process는 범위 밖이다.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라이선스·공급망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MIT License, CycloneDX 1.5, PURL 중복 제거 locked component 218개. production audit 0건; breaking upgrade가 필요한 개발전용 5건은 문서화했다.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AI 개발 보조 공개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OpenAI Codex를 계획·코드·테스트·문서·review 보조에 사용하고 test/build/E2E/benchmark와 사람 검토로 확인했다. 제품에는 AI model/API/credential/dataset/weight가 없다.</w:t>
            </w:r>
          </w:p>
          <w:p>
            <w:pPr>
              <w:jc w:val="left"/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bCs/>
                <w:color w:val="000000"/>
                <w:sz w:val="20"/>
                <w:szCs w:val="20"/>
              </w:rPr>
              <w:t xml:space="preserve">로드맵 | </w:t>
            </w:r>
            <w:r>
              <w:rPr>
                <w:rFonts w:ascii="Noto Sans CJK KR" w:hAnsi="Noto Sans CJK KR" w:eastAsia="Noto Sans CJK KR"/>
                <w:color w:val="000000"/>
                <w:sz w:val="20"/>
                <w:szCs w:val="20"/>
              </w:rPr>
              <w:t>owner 승인 후 repository·3분 영상을 게시·검증한다. 이후 source mapping adapter를 확장한다.</w:t>
            </w:r>
          </w:p>
        </w:tc>
      </w:tr>
    </w:tbl>
    <w:p w14:paraId="7B3BBD37" w14:textId="77777777">
      <w:pPr>
        <w:spacing w:after="160"/>
        <w:rPr>
          <w:b/>
          <w:bCs/>
          <w:sz w:val="22"/>
          <w:szCs w:val="22"/>
        </w:rPr>
        <w:sectPr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14:paraId="36B62202" w14:textId="10F05E26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>
            <w:pPr>
              <w:jc w:val="center"/>
              <w:textAlignment w:val="baseline"/>
              <w:rPr>
                <w:rFonts w:eastAsia="Noto Sans CJK KR" w:hAnsi="Noto Sans CJK KR" w:cs="Noto Sans CJK KR"/>
                <w:color w:val="000000"/>
                <w:sz w:val="32"/>
                <w:szCs w:val="32"/>
              </w:rPr>
            </w:pPr>
            <w:r>
              <w:rPr>
                <w:rFonts w:ascii="Noto Sans CJK KR" w:eastAsia="Noto Sans CJK KR" w:hAnsi="Noto Sans CJK KR" w:cs="Noto Sans CJK KR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>
            <w:pPr>
              <w:jc w:val="center"/>
              <w:textAlignment w:val="baseline"/>
              <w:rPr>
                <w:rFonts w:ascii="Noto Sans CJK KR" w:eastAsia="Noto Sans CJK KR" w:hAnsi="Noto Sans CJK KR" w:cs="Noto Sans CJK KR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>
            <w:pPr>
              <w:jc w:val="both"/>
              <w:textAlignment w:val="baseline"/>
              <w:rPr>
                <w:rFonts w:ascii="Noto Sans CJK KR" w:eastAsia="Noto Sans CJK KR" w:hAnsi="Noto Sans CJK KR" w:cs="Noto Sans CJK KR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Noto Sans CJK KR" w:eastAsia="Noto Sans CJK KR" w:hAnsi="Noto Sans CJK KR" w:cs="Noto Sans CJK KR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Noto Sans CJK KR" w:eastAsia="Noto Sans CJK KR" w:hAnsi="Noto Sans CJK KR" w:cs="Noto Sans CJK KR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14:paraId="2E415F88" w14:textId="50FBC04B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14:paraId="4EB3AFFA" w14:textId="77777777">
        <w:trPr>
          <w:tblHeader/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>
            <w:pPr>
              <w:jc w:val="center"/>
            </w:pPr>
            <w:r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>
            <w:pPr>
              <w:jc w:val="center"/>
            </w:pPr>
            <w:r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>
            <w:pPr>
              <w:jc w:val="center"/>
            </w:pPr>
            <w:r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>
            <w:pPr>
              <w:jc w:val="center"/>
            </w:pPr>
            <w:r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>
            <w:pPr>
              <w:jc w:val="center"/>
            </w:pPr>
            <w:r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>
            <w:pPr>
              <w:jc w:val="center"/>
            </w:pPr>
            <w:r>
              <w:rPr>
                <w:b/>
                <w:bCs/>
              </w:rPr>
              <w:t>사용 목적 및 주요 기능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@modelcontextprotocol/sdk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1.29.0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https://github.com/modelcontextprotocol/typescript-sdk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MCP protocol·stdio adapter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zod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3.25.76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https://github.com/colinhacks/zod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boundary schema validation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@hono/node-server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1.19.17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https://github.com/honojs/node-server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accepts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https://github.com/jshttp/accepts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ajv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8.20.0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https://github.com/ajv-validator/ajv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ajv-formats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https://github.com/ajv-validator/ajv-formats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body-parser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https://github.com/expressjs/body-parser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bytes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https://github.com/visionmedia/bytes.js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call-bind-apply-helpers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https://github.com/ljharb/call-bind-apply-helpers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call-bound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https://github.com/ljharb/call-bound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content-disposition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https://github.com/jshttp/content-disposition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content-type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https://github.com/jshttp/content-type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content-type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https://github.com/jshttp/content-type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cookie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0.7.2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https://github.com/jshttp/cookie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cookie-signature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https://github.com/visionmedia/node-cookie-signature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2.8.6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https://github.com/expressjs/cors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cross-spawn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7.0.6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https://github.com/moxystudio/node-cross-spawn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debug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4.4.3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https://github.com/debug-js/debug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depd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https://github.com/dougwilson/nodejs-depd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dunder-proto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https://github.com/es-shims/dunder-proto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ee-first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https://github.com/jonathanong/ee-first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encodeurl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https://github.com/pillarjs/encodeurl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es-define-property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https://github.com/ljharb/es-define-property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es-errors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https://github.com/ljharb/es-errors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es-object-atoms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https://github.com/ljharb/es-object-atoms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escape-html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https://github.com/component/escape-html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etag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1.8.1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https://github.com/jshttp/etag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eventsource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3.0.7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https://github.com/EventSource/eventsource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eventsource-parser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https://github.com/rexxars/eventsource-parser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express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5.2.1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https://github.com/expressjs/express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express-rate-limit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8.6.0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https://github.com/express-rate-limit/express-rate-limit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fast-deep-equal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https://github.com/epoberezkin/fast-deep-equal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fast-uri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https://github.com/fastify/fast-uri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finalhandler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https://github.com/pillarjs/finalhandler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forwarded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https://github.com/jshttp/forwarded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fresh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https://github.com/jshttp/fresh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function-bind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https://github.com/Raynos/function-bind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get-intrinsic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https://github.com/ljharb/get-intrinsic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get-proto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https://github.com/ljharb/get-proto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gopd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https://github.com/ljharb/gopd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has-symbols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https://github.com/inspect-js/has-symbols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hasown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https://github.com/inspect-js/hasOwn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hono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4.13.3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https://github.com/honojs/hono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http-errors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https://github.com/jshttp/http-errors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iconv-lite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0.7.3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https://github.com/pillarjs/iconv-lite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inherits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https://github.com/isaacs/inherits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ip-address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10.5.0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https://github.com/beaugunderson/ip-address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ipaddr.js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1.9.1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https://github.com/whitequark/ipaddr.js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is-promise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https://github.com/then/is-promise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isexe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https://github.com/isaacs/isexe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jose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6.2.3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https://github.com/panva/jose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json-schema-traverse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https://github.com/epoberezkin/json-schema-traverse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json-schema-typed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BSD-2-Clause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https://github.com/RemyRylan/json-schema-typed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math-intrinsics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https://github.com/es-shims/math-intrinsics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media-typer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https://github.com/jshttp/media-typer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merge-descriptors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https://github.com/sindresorhus/merge-descriptors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mime-db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1.54.0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https://github.com/jshttp/mime-db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mime-types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https://github.com/jshttp/mime-types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https://github.com/vercel/ms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negotiator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https://github.com/jshttp/negotiator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object-assign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https://github.com/sindresorhus/object-assign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object-inspect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1.13.4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https://github.com/inspect-js/object-inspect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on-finished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2.4.1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https://github.com/jshttp/on-finished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once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1.4.0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https://github.com/isaacs/once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parseurl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1.3.3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https://github.com/pillarjs/parseurl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path-key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https://github.com/sindresorhus/path-key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path-to-regexp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8.4.2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https://github.com/pillarjs/path-to-regexp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pkce-challenge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https://github.com/crouchcd/pkce-challenge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proxy-addr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2.0.7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https://github.com/jshttp/proxy-addr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qs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6.15.3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https://github.com/ljharb/qs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range-parser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https://github.com/jshttp/range-parser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raw-body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https://github.com/stream-utils/raw-body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require-from-string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https://github.com/floatdrop/require-from-string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router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https://github.com/pillarjs/router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safer-buffer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https://github.com/ChALkeR/safer-buffer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send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1.2.1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https://github.com/pillarjs/send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serve-static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2.2.1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https://github.com/expressjs/serve-static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setprototypeof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https://github.com/wesleytodd/setprototypeof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shebang-command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https://github.com/kevva/shebang-command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shebang-regex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https://github.com/sindresorhus/shebang-regex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side-channel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https://github.com/ljharb/side-channel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side-channel-list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https://github.com/ljharb/side-channel-list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side-channel-map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https://github.com/ljharb/side-channel-map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side-channel-weakmap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https://github.com/ljharb/side-channel-weakmap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statuses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https://github.com/jshttp/statuses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toidentifier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https://github.com/component/toidentifier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type-is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https://github.com/jshttp/type-is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unpipe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https://github.com/stream-utils/unpipe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vary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https://github.com/jshttp/vary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which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https://github.com/isaacs/node-which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wrappy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https://github.com/npm/wrappy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zod-to-json-schema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3.25.2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https://github.com/StefanTerdell/zod-to-json-schema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런타임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@cyclonedx/cyclonedx-npm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https://github.com/CycloneDX/cyclonedx-node-npm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CycloneDX SBOM generation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@types/node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20.19.43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Node TypeScript declarations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jsdom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25.0.1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https://github.com/jsdom/jsdom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DOM unit-test environment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playwright-core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1.61.1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https://github.com/microsoft/playwright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installed-Chrome E2E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typescript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5.9.3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https://github.com/microsoft/TypeScript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TypeScript compiler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vitest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unit/integration test runner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@asamuzakjp/css-color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https://github.com/asamuzaK/cssColor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@csstools/color-helpers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MIT-0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https://github.com/csstools/postcss-plugins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@csstools/css-calc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https://github.com/csstools/postcss-plugins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@csstools/css-color-parser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https://github.com/csstools/postcss-plugins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@csstools/css-parser-algorithms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https://github.com/csstools/postcss-plugins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@csstools/css-tokenizer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https://github.com/csstools/postcss-plugins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@cyclonedx/cyclonedx-library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https://github.com/CycloneDX/cyclonedx-javascript-library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@esbuild/darwin-arm64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https://github.com/evanw/esbuild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@jridgewell/sourcemap-codec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1.5.5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https://github.com/jridgewell/sourcemaps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@oozcitak/dom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https://github.com/oozcitak/dom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@oozcitak/infra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https://github.com/oozcitak/infra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@oozcitak/url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https://github.com/oozcitak/url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@oozcitak/util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https://github.com/oozcitak/util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@pkgjs/parseargs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0.11.0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https://github.com/pkgjs/parseargs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@rollup/rollup-darwin-arm64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4.62.2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https://github.com/rollup/rollup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@types/estree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@vitest/expect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@vitest/mocker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@vitest/pretty-format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@vitest/runner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@vitest/snapshot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@vitest/spy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@vitest/utils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agent-base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7.1.4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https://github.com/TooTallNate/proxy-agents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ajv-formats-draft2019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1.6.1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https://github.com/luzlab/ajv-formats-draft2019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argparse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Python-2.0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https://github.com/nodeca/argparse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assertion-error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https://github.com/chaijs/assertion-error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asynckit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0.4.0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https://github.com/alexindigo/asynckit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cac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6.7.14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https://github.com/egoist/cac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chai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5.3.3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https://github.com/chaijs/chai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129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check-error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https://github.com/chaijs/check-error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combined-stream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https://github.com/felixge/node-combined-stream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commander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14.0.3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https://github.com/tj/commander.js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commander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2.20.3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https://github.com/tj/commander.js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cssstyle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4.6.0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https://github.com/jsdom/cssstyle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data-urls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https://github.com/jsdom/data-urls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decimal.js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10.6.0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https://github.com/MikeMcl/decimal.js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deep-eql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https://github.com/chaijs/deep-eql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delayed-stream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https://github.com/felixge/node-delayed-stream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discontinuous-range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https://github.com/dtudury/discontinuous-range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139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encoding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0.1.13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https://github.com/andris9/encoding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entities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BSD-2-Clause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https://github.com/fb55/entities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es-module-lexer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1.7.0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https://github.com/guybedford/es-module-lexer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es-set-tostringtag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https://github.com/es-shims/es-set-tostringtag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esbuild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https://github.com/evanw/esbuild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estree-walker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https://github.com/Rich-Harris/estree-walker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expect-type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1.4.0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https://github.com/mmkal/expect-type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extend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https://github.com/justmoon/node-extend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form-data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4.0.6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https://github.com/form-data/form-data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fsevents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2.3.3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https://github.com/fsevents/fsevents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has-tostringtag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https://github.com/inspect-js/has-tostringtag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hosted-git-info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9.0.3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https://github.com/npm/hosted-git-info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html-encoding-sniffer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https://github.com/jsdom/html-encoding-sniffer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http-proxy-agent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https://github.com/TooTallNate/proxy-agents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https-proxy-agent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7.0.6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https://github.com/TooTallNate/proxy-agents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iconv-lite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0.6.3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https://github.com/ashtuchkin/iconv-lite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is-potential-custom-element-name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https://github.com/mathiasbynens/is-potential-custom-element-name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js-yaml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4.3.1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https://github.com/nodeca/js-yaml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loupe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3.2.1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https://github.com/chaijs/loupe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lru-cache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10.4.3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https://github.com/isaacs/node-lru-cache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159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lru-cache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11.5.2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BlueOak-1.0.0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https://github.com/isaacs/node-lru-cache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magic-string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0.30.21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https://github.com/Rich-Harris/magic-string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mime-db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1.52.0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https://github.com/jshttp/mime-db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mime-types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2.1.35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https://github.com/jshttp/mime-types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moo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0.5.3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https://github.com/tjvr/moo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nanoid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3.3.18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https://github.com/ai/nanoid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nearley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2.20.1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https://github.com/hardmath123/nearley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normalize-package-data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BSD-2-Clause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https://github.com/npm/normalize-package-data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nwsapi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2.2.24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https://github.com/dperini/nwsapi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packageurl-js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https://github.com/package-url/packageurl-js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169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parse5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https://github.com/inikulin/parse5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pathe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https://github.com/unjs/pathe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pathval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https://github.com/chaijs/pathval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picocolors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https://github.com/alexeyraspopov/picocolors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postcss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8.5.26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https://github.com/postcss/postcss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punycode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2.3.1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https://github.com/mathiasbynens/punycode.js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railroad-diagrams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CC0-1.0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https://github.com/tabatkins/railroad-diagrams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randexp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0.4.6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https://github.com/fent/randexp.js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ret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0.1.15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https://github.com/fent/ret.js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rollup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4.62.2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https://github.com/rollup/rollup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179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rrweb-cssom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0.7.1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https://github.com/rrweb-io/CSSOM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rrweb-cssom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0.8.0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https://github.com/rrweb-io/CSSOM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saxes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https://github.com/lddubeau/saxes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schemes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1.4.0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https://github.com/Munter/schemes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semver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7.8.5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https://github.com/npm/node-semver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siginfo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https://github.com/emilbayes/siginfo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smtp-address-parser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https://github.com/gene-hightower/smtp-address-parser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source-map-js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1.2.1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https://github.com/7rulnik/source-map-js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spdx-correct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https://github.com/jslicense/spdx-correct.js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spdx-exceptions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2.5.0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CC-BY-3.0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https://github.com/kemitchell/spdx-exceptions.json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189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spdx-expression-parse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https://github.com/jslicense/spdx-expression-parse.js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spdx-expression-parse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https://github.com/jslicense/spdx-expression-parse.js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spdx-license-ids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3.0.23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CC0-1.0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https://github.com/jslicense/spdx-license-ids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stackback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https://github.com/shtylman/node-stackback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std-env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https://github.com/unjs/std-env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symbol-tree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3.2.4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https://github.com/jsdom/js-symbol-tree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tinybench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2.9.0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https://github.com/tinylibs/tinybench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tinyexec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0.3.2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https://github.com/tinylibs/tinyexec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tinypool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https://github.com/tinylibs/tinypool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tinyrainbow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https://github.com/tinylibs/tinyrainbow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199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tinyspy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https://github.com/tinylibs/tinyspy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tldts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6.1.86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https://github.com/remusao/tldts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tldts-core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6.1.86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https://github.com/remusao/tldts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tough-cookie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https://github.com/salesforce/tough-cookie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tr46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https://github.com/jsdom/tr46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undici-types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6.21.0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https://github.com/nodejs/undici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uri-js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4.4.1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BSD-2-Clause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https://github.com/garycourt/uri-js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validate-npm-package-license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https://github.com/kemitchell/validate-npm-package-license.js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vite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5.4.21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https://github.com/vitejs/vite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vite-node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2.1.9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https://github.com/vitest-dev/vitest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209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w3c-xmlserializer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https://github.com/jsdom/w3c-xmlserializer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webidl-conversions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7.0.0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BSD-2-Clause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https://github.com/jsdom/webidl-conversions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whatwg-encoding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3.1.1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https://github.com/jsdom/whatwg-encoding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whatwg-mimetype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https://github.com/jsdom/whatwg-mimetype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whatwg-url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14.2.0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https://github.com/jsdom/whatwg-url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why-is-node-running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https://github.com/mafintosh/why-is-node-running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ws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8.21.1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https://github.com/websockets/ws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xml-name-validator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5.0.0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https://github.com/jsdom/xml-name-validator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xmlbuilder2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4.0.3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https://github.com/oozcitak/xmlbuilder2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  <w:tr w14:paraId="1F770D06" w14:textId="77777777">
        <w:trPr>
          <w:cantSplit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218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xmlchars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2.2.0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https://github.com/lddubeau/xmlchars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jc w:val="left"/>
              <w:spacing w:before="0" w:after="0" w:line="200" w:lineRule="auto"/>
            </w:pPr>
            <w:r>
              <w:rPr>
                <w:rFonts w:ascii="Noto Sans CJK KR" w:hAnsi="Noto Sans CJK KR" w:eastAsia="Noto Sans CJK KR"/>
                <w:color w:val="000000"/>
                <w:sz w:val="14"/>
                <w:szCs w:val="14"/>
              </w:rPr>
              <w:t>개발 도구 의존</w:t>
            </w:r>
          </w:p>
        </w:tc>
      </w:tr>
    </w:tbl>
    <w:p>
      <w:pPr>
        <w:jc w:val="right"/>
        <w:spacing w:before="0" w:after="0" w:line="220" w:lineRule="auto"/>
      </w:pPr>
      <w:r>
        <w:rPr>
          <w:rFonts w:ascii="Noto Sans CJK KR" w:hAnsi="Noto Sans CJK KR" w:eastAsia="Noto Sans CJK KR"/>
          <w:b/>
          <w:bCs/>
          <w:color w:val="000000"/>
          <w:sz w:val="16"/>
          <w:szCs w:val="16"/>
        </w:rPr>
        <w:t xml:space="preserve">※ </w:t>
      </w:r>
      <w:r>
        <w:rPr>
          <w:rFonts w:ascii="Noto Sans CJK KR" w:hAnsi="Noto Sans CJK KR" w:eastAsia="Noto Sans CJK KR"/>
          <w:color w:val="000000"/>
          <w:sz w:val="16"/>
          <w:szCs w:val="16"/>
        </w:rPr>
        <w:t>전체 machine-readable CycloneDX 1.5 원본: artifacts/sbom.cdx.json / 검증표: docs/dependencies.md</w:t>
      </w:r>
    </w:p>
    <w:p w14:paraId="26239B7B" w14:textId="4154AEDB">
      <w:pPr>
        <w:jc w:val="right"/>
      </w:pPr>
    </w:p>
    <w:p w14:paraId="121B6DEC" w14:textId="5C519862">
      <w:pPr>
        <w:widowControl/>
        <w:wordWrap/>
        <w:autoSpaceDE/>
        <w:autoSpaceDN/>
      </w:pPr>
    </w:p>
    <w:sectPr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>
      <w:r>
        <w:separator/>
      </w:r>
    </w:p>
  </w:endnote>
  <w:endnote w:type="continuationSeparator" w:id="0">
    <w:p w14:paraId="6554255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oto Sans CJK KR">
    <w:charset w:val="8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>
      <w:r>
        <w:separator/>
      </w:r>
    </w:p>
  </w:footnote>
  <w:footnote w:type="continuationSeparator" w:id="0">
    <w:p w14:paraId="6F45FE7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KR" w:eastAsia="Noto Sans CJK KR" w:hAnsi="Noto Sans CJK KR" w:cs="Noto Sans CJK KR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Noto Sans CJK KR" w:hAnsi="Noto Sans CJK KR" w:cs="Noto Sans CJK KR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Noto Sans CJK KR" w:eastAsia="Noto Sans CJK KR" w:hAnsi="Noto Sans CJK KR" w:cs="Noto Sans CJK KR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Noto Sans CJK KR" panose="02110004020202020204"/>
        <a:ea typeface=""/>
        <a:cs typeface=""/>
        <a:font script="Jpan" typeface="游ゴシック Light"/>
        <a:font script="Hang" typeface="Noto Sans CJK KR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oto Sans CJK KR" panose="02110004020202020204"/>
        <a:ea typeface=""/>
        <a:cs typeface=""/>
        <a:font script="Jpan" typeface="游明朝"/>
        <a:font script="Hang" typeface="Noto Sans CJK KR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10</cp:revision>
  <dcterms:created xsi:type="dcterms:W3CDTF">2026-06-12T07:04:00Z</dcterms:created>
  <dcterms:modified xsi:type="dcterms:W3CDTF">2026-06-15T04:38:00Z</dcterms:modified>
</cp:coreProperties>
</file>