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12169"/>
        </w:rPr>
        <w:t>FedWatch Weekly Summary</w:t>
      </w:r>
    </w:p>
    <w:p>
      <w:r>
        <w:rPr>
          <w:color w:val="6D6E71"/>
          <w:sz w:val="20"/>
        </w:rPr>
        <w:t>Federal research policy · 2026-09-05 to 2026-09-11 · Office of the Senior Vice President for Research</w:t>
      </w:r>
    </w:p>
    <w:p>
      <w:pPr>
        <w:pStyle w:val="Heading1"/>
      </w:pPr>
      <w:r>
        <w:rPr>
          <w:color w:val="012169"/>
        </w:rPr>
        <w:t>Weekly summary — ready to copy into email</w:t>
      </w:r>
    </w:p>
    <w:p>
      <w:r>
        <w:rPr>
          <w:b/>
        </w:rPr>
        <w:t>Bottom line:</w:t>
      </w:r>
      <w:r>
        <w:t xml:space="preserve"> This was a quiet week on the federal research-policy front, with two routine NIH notices and no critical or time-sensitive actions required. The most notable item is NIH's continued modification of its peer review practices, which bears monitoring for potential downstream effects on application review. A separate eligibility change affects only teams planning a C06 facilities application.</w:t>
      </w:r>
    </w:p>
    <w:p>
      <w:r>
        <w:rPr>
          <w:b/>
        </w:rPr>
        <w:t>Top developments:</w:t>
      </w:r>
    </w:p>
    <w:p>
      <w:pPr>
        <w:pStyle w:val="ListBullet"/>
      </w:pPr>
      <w:r>
        <w:rPr>
          <w:b/>
        </w:rPr>
        <w:t>NIH peer review modifications continue</w:t>
      </w:r>
      <w:r>
        <w:t xml:space="preserve"> — NIH continues to modify its peer review practices under notice NOT-OD-26-114, extending an ongoing effort to change how applications are evaluated. The specific scope is not yet detailed, but the changes could affect how Emory's grant applications are reviewed, so investigators and research administrators should track further guidance as it is released (</w:t>
      </w:r>
      <w:hyperlink r:id="rId9">
        <w:r>
          <w:rPr>
            <w:color w:val="007dba"/>
            <w:u w:val="single"/>
          </w:rPr>
          <w:t>https://grants.nih.gov/grants/guide/notice-files/NOT-OD-26-114.html</w:t>
        </w:r>
      </w:hyperlink>
      <w:r>
        <w:t>).</w:t>
      </w:r>
    </w:p>
    <w:p>
      <w:pPr>
        <w:pStyle w:val="ListBullet"/>
      </w:pPr>
      <w:r>
        <w:rPr>
          <w:b/>
        </w:rPr>
        <w:t>NIH C06 facilities eligibility revised</w:t>
      </w:r>
      <w:r>
        <w:t xml:space="preserve"> — NIH revised the list of eligible organizations for PAR-26-106 (Development of Collaborative Research or Research-Resource Facilities, C06, Clinical Trial Not Allowed) via notice NOT-OD-26-089. Any Emory team considering a C06 facilities application should confirm institutional eligibility against the updated criteria before preparing a submission (</w:t>
      </w:r>
      <w:hyperlink r:id="rId10">
        <w:r>
          <w:rPr>
            <w:color w:val="007dba"/>
            <w:u w:val="single"/>
          </w:rPr>
          <w:t>https://grants.nih.gov/grants/guide/notice-files/NOT-OD-26-089.html</w:t>
        </w:r>
      </w:hyperlink>
      <w:r>
        <w:t>).</w:t>
      </w:r>
    </w:p>
    <w:p>
      <w:r>
        <w:rPr>
          <w:b/>
        </w:rPr>
        <w:t>What to watch:</w:t>
      </w:r>
      <w:r>
        <w:t xml:space="preserve"> Monitor for additional detail on the scope of NIH's peer review modifications, which remains the most consequential open item for the broader research enterprise.</w:t>
      </w:r>
    </w:p>
    <w:p>
      <w:r>
        <w:rPr>
          <w:color w:val="6D6E71"/>
          <w:sz w:val="18"/>
        </w:rPr>
        <w:t>Full daily digests: https://chaps72.github.io/ci4hackathon/  ·  Historical record: https://chaps72.github.io/ci4hackathon/chronicle.html</w:t>
      </w:r>
    </w:p>
    <w:p>
      <w:pPr>
        <w:pStyle w:val="Heading1"/>
      </w:pPr>
      <w:r>
        <w:rPr>
          <w:color w:val="012169"/>
        </w:rPr>
        <w:t>Ongoing storylines</w:t>
      </w:r>
    </w:p>
    <w:p>
      <w:r>
        <w:rPr>
          <w:b/>
          <w:color w:val="012169"/>
        </w:rPr>
        <w:t>NIH modifications to peer review practices</w:t>
      </w:r>
    </w:p>
    <w:p>
      <w:r>
        <w:t>NIH has continued its modifications to peer review practices, as noted in updates dated September 8, 2026. Based on the available events, this represents an ongoing effort to change how peer review is conducted, though the specific nature and scope of the modifications are not detailed. The research office should monitor for further details as this process develops.</w:t>
      </w:r>
    </w:p>
    <w:p>
      <w:pPr>
        <w:pStyle w:val="Heading1"/>
      </w:pPr>
      <w:r>
        <w:rPr>
          <w:color w:val="012169"/>
        </w:rPr>
        <w:t>This week's items</w:t>
      </w:r>
    </w:p>
    <w:p>
      <w:r>
        <w:rPr>
          <w:b/>
          <w:color w:val="6D6E71"/>
        </w:rPr>
        <w:t>2026-09-08</w:t>
      </w:r>
    </w:p>
    <w:p>
      <w:pPr>
        <w:pStyle w:val="ListBullet"/>
      </w:pPr>
      <w:r>
        <w:rPr>
          <w:b/>
        </w:rPr>
        <w:t xml:space="preserve">[HIGH] </w:t>
      </w:r>
      <w:hyperlink r:id="rId9">
        <w:r>
          <w:rPr>
            <w:color w:val="007dba"/>
            <w:u w:val="single"/>
          </w:rPr>
          <w:t>Continuation of Modifications to Peer Review Practices</w:t>
        </w:r>
      </w:hyperlink>
      <w:r>
        <w:rPr>
          <w:color w:val="6D6E71"/>
        </w:rPr>
        <w:t xml:space="preserve">  (National Institutes of Health)</w:t>
      </w:r>
    </w:p>
    <w:p>
      <w:pPr>
        <w:pStyle w:val="ListBullet"/>
      </w:pPr>
      <w:r>
        <w:rPr>
          <w:b/>
        </w:rPr>
        <w:t xml:space="preserve">[HIGH] </w:t>
      </w:r>
      <w:hyperlink r:id="rId11">
        <w:r>
          <w:rPr>
            <w:color w:val="007dba"/>
            <w:u w:val="single"/>
          </w:rPr>
          <w:t>Continuation of Modifications to Peer Review Practices</w:t>
        </w:r>
      </w:hyperlink>
      <w:r>
        <w:rPr>
          <w:color w:val="6D6E71"/>
        </w:rPr>
        <w:t xml:space="preserve">  (National Institutes of Health)</w:t>
      </w:r>
    </w:p>
    <w:p>
      <w:r>
        <w:rPr>
          <w:b/>
          <w:color w:val="6D6E71"/>
        </w:rPr>
        <w:t>2026-09-11</w:t>
      </w:r>
    </w:p>
    <w:p>
      <w:pPr>
        <w:pStyle w:val="ListBullet"/>
      </w:pPr>
      <w:r>
        <w:rPr>
          <w:b/>
        </w:rPr>
        <w:t xml:space="preserve">[MODERATE] </w:t>
      </w:r>
      <w:hyperlink r:id="rId10">
        <w:r>
          <w:rPr>
            <w:color w:val="007dba"/>
            <w:u w:val="single"/>
          </w:rPr>
          <w:t>Notice of Change to Eligible Organizations for PAR-26-106 &amp;quot;Development of Collaborative Research Facilities or Research-Resource Facilities (C06 Clinical Trial Not Allowed)&amp;quot;</w:t>
        </w:r>
      </w:hyperlink>
      <w:r>
        <w:rPr>
          <w:color w:val="6D6E71"/>
        </w:rPr>
        <w:t xml:space="preserve">  (National Institutes of Health)</w:t>
      </w:r>
    </w:p>
    <w:p>
      <w:pPr>
        <w:pStyle w:val="ListBullet"/>
      </w:pPr>
      <w:r>
        <w:rPr>
          <w:b/>
        </w:rPr>
        <w:t xml:space="preserve">[MODERATE] </w:t>
      </w:r>
      <w:hyperlink r:id="rId12">
        <w:r>
          <w:rPr>
            <w:color w:val="007dba"/>
            <w:u w:val="single"/>
          </w:rPr>
          <w:t>Notice of Change to Eligible Organizations for PAR-26-106 "Development of Collaborative Research Facilities or Research-Resource Facilities (C06 Clinical Trial Not Allowed)"</w:t>
        </w:r>
      </w:hyperlink>
      <w:r>
        <w:rPr>
          <w:color w:val="6D6E71"/>
        </w:rPr>
        <w:t xml:space="preserve">  (National Institutes of Health)</w:t>
      </w:r>
    </w:p>
    <w:p>
      <w:r>
        <w:rPr>
          <w:color w:val="6D6E71"/>
          <w:sz w:val="16"/>
        </w:rPr>
        <w:t>Generated by FedWatch. Full daily digests: https://chaps72.github.io/ci4hackathon/  ·  Historical record: https://chaps72.github.io/ci4hackathon/chronicle.html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rants.nih.gov/grants/guide/notice-files/NOT-OD-26-114.html" TargetMode="External"/><Relationship Id="rId10" Type="http://schemas.openxmlformats.org/officeDocument/2006/relationships/hyperlink" Target="https://grants.nih.gov/grants/guide/notice-files/NOT-OD-26-089.html" TargetMode="External"/><Relationship Id="rId11" Type="http://schemas.openxmlformats.org/officeDocument/2006/relationships/hyperlink" Target="http://grants.nih.gov/grants/guide/notice-files/NOT-OD-26-114.html" TargetMode="External"/><Relationship Id="rId12" Type="http://schemas.openxmlformats.org/officeDocument/2006/relationships/hyperlink" Target="http://grants.nih.gov/grants/guide/notice-files/NOT-OD-26-08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