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940000" cy="8765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775466518_6770018a33b3f91eebd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8765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40" w:line="276" w:lineRule="auto"/>
        <w:jc w:val="center"/>
      </w:pPr>
      <w:r>
        <w:rPr>
          <w:rFonts w:ascii="Arial" w:hAnsi="Arial"/>
          <w:b/>
          <w:sz w:val="23"/>
        </w:rPr>
        <w:t>BERITA ACARA PEMERIKSAAN HASIL PEKERJAAN (BAPHP)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sz w:val="22"/>
        </w:rPr>
        <w:t>ADMINISTRASI KEGIATAN PEMBANGUNAN GEDUNG SPPG PROVINSI RIAU</w:t>
      </w:r>
    </w:p>
    <w:p>
      <w:pPr>
        <w:spacing w:before="0" w:after="40" w:line="276" w:lineRule="auto"/>
        <w:jc w:val="center"/>
      </w:pPr>
      <w:r>
        <w:rPr>
          <w:rFonts w:ascii="Arial" w:hAnsi="Arial"/>
          <w:b/>
          <w:sz w:val="22"/>
        </w:rPr>
        <w:t>TAHUN ANGGARAN 2025</w:t>
      </w:r>
    </w:p>
    <w:p>
      <w:pPr>
        <w:spacing w:before="40" w:after="200" w:line="276" w:lineRule="auto"/>
        <w:jc w:val="center"/>
      </w:pPr>
      <w:r>
        <w:rPr>
          <w:rFonts w:ascii="Arial" w:hAnsi="Arial"/>
          <w:b/>
          <w:sz w:val="21"/>
        </w:rPr>
        <w:t>NOMOR : 01/BAPHP/SWK-SPPG/2025</w:t>
      </w:r>
    </w:p>
    <w:p>
      <w:pPr>
        <w:spacing w:before="0" w:after="120" w:line="300" w:lineRule="auto"/>
        <w:jc w:val="both"/>
      </w:pPr>
      <w:r>
        <w:rPr>
          <w:rFonts w:ascii="Arial" w:hAnsi="Arial"/>
          <w:b w:val="0"/>
          <w:sz w:val="21"/>
        </w:rPr>
        <w:t>Pada hari ini, Senin tanggal Dua Puluh Dua bulan Desember tahun Dua Ribu Dua Puluh Lima (22-12-2025), kami yang bertanda tangan di bawah ini Tim Pengawas Swakelola yang ditetapkan berdasarkan Keputusan Kuasa Pengguna Anggaran Satuan Kerja Pelaksanaan Prasarana Strategis Riau Nomor: 28/KPTS/SATKER-PPS.RIAU/2025 tanggal 23 September 2025, telah melaksanakan pemeriksaan akhir atas hasil pekerjaan Swakelola Tipe I Administrasi Kegiatan Pembangunan Gedung SPPG Provinsi Riau TA 2025.</w:t>
      </w:r>
    </w:p>
    <w:p>
      <w:pPr>
        <w:keepNext/>
        <w:spacing w:before="160" w:after="80"/>
        <w:jc w:val="left"/>
      </w:pPr>
      <w:r>
        <w:rPr>
          <w:rFonts w:ascii="Arial" w:hAnsi="Arial"/>
          <w:b/>
          <w:sz w:val="21"/>
        </w:rPr>
        <w:t>I. RINCIAN HASIL PEMERIKSAAN KELUARAN PEKERJAAN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444444"/>
          <w:left w:val="single" w:sz="4" w:space="0" w:color="444444"/>
          <w:bottom w:val="single" w:sz="4" w:space="0" w:color="444444"/>
          <w:right w:val="single" w:sz="4" w:space="0" w:color="444444"/>
          <w:insideH w:val="single" w:sz="4" w:space="0" w:color="444444"/>
          <w:insideV w:val="single" w:sz="4" w:space="0" w:color="444444"/>
        </w:tblBorders>
      </w:tblPr>
      <w:tblGrid>
        <w:gridCol w:w="1871"/>
        <w:gridCol w:w="1871"/>
        <w:gridCol w:w="1871"/>
        <w:gridCol w:w="1871"/>
        <w:gridCol w:w="1871"/>
      </w:tblGrid>
      <w:tr>
        <w:trPr>
          <w:tblHeader/>
          <w:cantSplit/>
        </w:trPr>
        <w:tc>
          <w:tcPr>
            <w:tcW w:type="dxa" w:w="510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No.</w:t>
            </w:r>
          </w:p>
        </w:tc>
        <w:tc>
          <w:tcPr>
            <w:tcW w:type="dxa" w:w="3515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Uraian Komponen Pekerjaan yang Diperiksa</w:t>
            </w:r>
          </w:p>
        </w:tc>
        <w:tc>
          <w:tcPr>
            <w:tcW w:type="dxa" w:w="1814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Volume / Dokumen</w:t>
            </w:r>
          </w:p>
        </w:tc>
        <w:tc>
          <w:tcPr>
            <w:tcW w:type="dxa" w:w="1928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Kondisi / Kelengkapan</w:t>
            </w:r>
          </w:p>
        </w:tc>
        <w:tc>
          <w:tcPr>
            <w:tcW w:type="dxa" w:w="1587"/>
            <w:vAlign w:val="center"/>
            <w:shd w:fill="D9E2F3"/>
            <w:tcMar>
              <w:top w:w="90" w:type="dxa"/>
              <w:bottom w:w="90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/>
                <w:sz w:val="19"/>
              </w:rPr>
              <w:t>Kesimpulan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1</w:t>
            </w:r>
          </w:p>
        </w:tc>
        <w:tc>
          <w:tcPr>
            <w:tcW w:type="dxa" w:w="3515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Dokumen Perencanaan &amp; Persiapan Swakelola (Tahap A &amp; B)</w:t>
            </w:r>
          </w:p>
        </w:tc>
        <w:tc>
          <w:tcPr>
            <w:tcW w:type="dxa" w:w="181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1 Bundel Lengkap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Lengkap, Sah &amp; Terverifikasi</w:t>
            </w:r>
          </w:p>
        </w:tc>
        <w:tc>
          <w:tcPr>
            <w:tcW w:type="dxa" w:w="158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MEMENUHI SYARAT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2</w:t>
            </w:r>
          </w:p>
        </w:tc>
        <w:tc>
          <w:tcPr>
            <w:tcW w:type="dxa" w:w="3515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Bukti Pengadaan &amp; Penerimaan Bahan Operasional (ATK &amp; Supplies)</w:t>
            </w:r>
          </w:p>
        </w:tc>
        <w:tc>
          <w:tcPr>
            <w:tcW w:type="dxa" w:w="181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2 Paket (SPM 00315A &amp; 00349A)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Lengkap beserta Faktur, Kwitansi &amp; Bukti Pajak</w:t>
            </w:r>
          </w:p>
        </w:tc>
        <w:tc>
          <w:tcPr>
            <w:tcW w:type="dxa" w:w="158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MEMENUHI SYARAT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3</w:t>
            </w:r>
          </w:p>
        </w:tc>
        <w:tc>
          <w:tcPr>
            <w:tcW w:type="dxa" w:w="3515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Berkas Pertanggungjawaban Perjalanan Dinas Luar Kota &amp; Dalam Kota</w:t>
            </w:r>
          </w:p>
        </w:tc>
        <w:tc>
          <w:tcPr>
            <w:tcW w:type="dxa" w:w="181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9 Kegiatan (8 SPM 524111 &amp; 1 SPM 524113)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Lengkap beserta ST, SPPD, Bukti Riil &amp; Laporan</w:t>
            </w:r>
          </w:p>
        </w:tc>
        <w:tc>
          <w:tcPr>
            <w:tcW w:type="dxa" w:w="158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MEMENUHI SYARAT</w:t>
            </w:r>
          </w:p>
        </w:tc>
      </w:tr>
      <w:tr>
        <w:trPr>
          <w:cantSplit/>
        </w:trPr>
        <w:tc>
          <w:tcPr>
            <w:tcW w:type="dxa" w:w="510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4</w:t>
            </w:r>
          </w:p>
        </w:tc>
        <w:tc>
          <w:tcPr>
            <w:tcW w:type="dxa" w:w="3515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both"/>
            </w:pPr>
            <w:r>
              <w:rPr>
                <w:rFonts w:ascii="Arial" w:hAnsi="Arial"/>
                <w:b w:val="0"/>
                <w:sz w:val="19"/>
              </w:rPr>
              <w:t>Album Dokumentasi Fisik &amp; Laporan Akhir Pelaksanaan Swakelola</w:t>
            </w:r>
          </w:p>
        </w:tc>
        <w:tc>
          <w:tcPr>
            <w:tcW w:type="dxa" w:w="1814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center"/>
            </w:pPr>
            <w:r>
              <w:rPr>
                <w:rFonts w:ascii="Arial" w:hAnsi="Arial"/>
                <w:b w:val="0"/>
                <w:sz w:val="19"/>
              </w:rPr>
              <w:t>1 Bundel Lengkap</w:t>
            </w:r>
          </w:p>
        </w:tc>
        <w:tc>
          <w:tcPr>
            <w:tcW w:type="dxa" w:w="1928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Tersusun Rapi &amp; Sesuai KAK</w:t>
            </w:r>
          </w:p>
        </w:tc>
        <w:tc>
          <w:tcPr>
            <w:tcW w:type="dxa" w:w="1587"/>
            <w:vAlign w:val="center"/>
            <w:tcMar>
              <w:top w:w="75" w:type="dxa"/>
              <w:bottom w:w="75" w:type="dxa"/>
              <w:left w:w="110" w:type="dxa"/>
              <w:right w:w="110" w:type="dxa"/>
            </w:tcMar>
          </w:tcPr>
          <w:p>
            <w:pPr>
              <w:spacing w:before="0" w:after="0" w:line="276" w:lineRule="auto"/>
              <w:jc w:val="left"/>
            </w:pPr>
            <w:r>
              <w:rPr>
                <w:rFonts w:ascii="Arial" w:hAnsi="Arial"/>
                <w:b w:val="0"/>
                <w:sz w:val="19"/>
              </w:rPr>
              <w:t>MEMENUHI SYARAT</w:t>
            </w:r>
          </w:p>
        </w:tc>
      </w:tr>
    </w:tbl>
    <w:p>
      <w:pPr>
        <w:spacing w:before="0" w:after="120"/>
      </w:pPr>
    </w:p>
    <w:p>
      <w:pPr>
        <w:keepNext/>
        <w:spacing w:before="160" w:after="80"/>
        <w:jc w:val="left"/>
      </w:pPr>
      <w:r>
        <w:rPr>
          <w:rFonts w:ascii="Arial" w:hAnsi="Arial"/>
          <w:b/>
          <w:sz w:val="21"/>
        </w:rPr>
        <w:t>II. KESIMPULAN PEMERIKSAAN</w:t>
      </w:r>
    </w:p>
    <w:p>
      <w:pPr>
        <w:spacing w:before="0" w:after="120" w:line="300" w:lineRule="auto"/>
        <w:jc w:val="both"/>
      </w:pPr>
      <w:r>
        <w:rPr>
          <w:rFonts w:ascii="Arial" w:hAnsi="Arial"/>
          <w:b w:val="0"/>
          <w:sz w:val="21"/>
        </w:rPr>
        <w:t>Berdasarkan hasil pemeriksaan fisik dan administratif di atas, Tim Pengawas menyatakan bahwa pelaksanaan kegiatan Swakelola Tipe I Administrasi Kegiatan Pembangunan Gedung SPPG Provinsi Riau TA 2025 telah selesai 100% sesuai ketentuan KAK dan layak diterima oleh Pejabat Pembuat Komitmen (PPK).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</w:tblPr>
      <w:tblGrid>
        <w:gridCol w:w="4677"/>
        <w:gridCol w:w="4677"/>
      </w:tblGrid>
      <w:tr>
        <w:trPr>
          <w:cantSplit/>
        </w:trPr>
        <w:tc>
          <w:tcPr>
            <w:tcW w:type="dxa" w:w="4677"/>
          </w:tcPr>
          <w:p>
            <w:pPr>
              <w:spacing w:before="160" w:line="276" w:lineRule="auto"/>
              <w:jc w:val="left"/>
            </w:pPr>
            <w:r>
              <w:rPr>
                <w:rFonts w:ascii="Arial" w:hAnsi="Arial"/>
                <w:sz w:val="21"/>
              </w:rPr>
              <w:t>Anggota Tim Pengawas,</w:t>
              <w:br/>
            </w:r>
            <w:r>
              <w:rPr>
                <w:rFonts w:ascii="Arial" w:hAnsi="Arial"/>
                <w:b/>
                <w:sz w:val="21"/>
              </w:rPr>
              <w:t>Anggota Tim Pengawas Swakelola,</w:t>
              <w:br/>
              <w:br/>
              <w:br/>
              <w:br/>
            </w:r>
            <w:r>
              <w:rPr>
                <w:rFonts w:ascii="Arial" w:hAnsi="Arial"/>
                <w:b/>
                <w:sz w:val="21"/>
                <w:u w:val="single"/>
              </w:rPr>
              <w:t>Kh. Sri Handayani, S.Si., M.T.</w:t>
              <w:br/>
            </w:r>
            <w:r>
              <w:rPr>
                <w:rFonts w:ascii="Arial" w:hAnsi="Arial"/>
                <w:sz w:val="21"/>
              </w:rPr>
              <w:t>NIP. 19820402 201412 2 002</w:t>
            </w:r>
          </w:p>
        </w:tc>
        <w:tc>
          <w:tcPr>
            <w:tcW w:type="dxa" w:w="4677"/>
          </w:tcPr>
          <w:p>
            <w:pPr>
              <w:spacing w:before="160" w:line="276" w:lineRule="auto"/>
              <w:jc w:val="left"/>
            </w:pPr>
            <w:r>
              <w:rPr>
                <w:rFonts w:ascii="Arial" w:hAnsi="Arial"/>
                <w:sz w:val="21"/>
              </w:rPr>
              <w:t>Pekanbaru, 22 Desember 2025</w:t>
              <w:br/>
              <w:t>Ketua Tim Pengawas,</w:t>
              <w:br/>
            </w:r>
            <w:r>
              <w:rPr>
                <w:rFonts w:ascii="Arial" w:hAnsi="Arial"/>
                <w:b/>
                <w:sz w:val="21"/>
              </w:rPr>
              <w:t>Ketua Tim Pengawas Swakelola,</w:t>
              <w:br/>
              <w:br/>
              <w:br/>
              <w:br/>
            </w:r>
            <w:r>
              <w:rPr>
                <w:rFonts w:ascii="Arial" w:hAnsi="Arial"/>
                <w:b/>
                <w:sz w:val="21"/>
                <w:u w:val="single"/>
              </w:rPr>
              <w:t>Hendra, S.T.</w:t>
              <w:br/>
            </w:r>
            <w:r>
              <w:rPr>
                <w:rFonts w:ascii="Arial" w:hAnsi="Arial"/>
                <w:sz w:val="21"/>
              </w:rPr>
              <w:t>NIP. 19770909 200902 1 005</w:t>
            </w:r>
          </w:p>
        </w:tc>
      </w:tr>
    </w:tbl>
    <w:sectPr w:rsidR="00FC693F" w:rsidRPr="0006063C" w:rsidSect="00034616">
      <w:pgSz w:w="11906" w:h="16838"/>
      <w:pgMar w:top="1020" w:right="1276" w:bottom="1134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88" w:lineRule="auto" w:after="80"/>
    </w:pPr>
    <w:rPr>
      <w:rFonts w:ascii="Arial" w:hAnsi="Arial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