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KERANGKA ACUAN KERJA (KAK) FINAL / TERM OF REFERENCE</w:t>
        <w:br/>
      </w:r>
      <w:r>
        <w:rPr>
          <w:rFonts w:ascii="Arial" w:hAnsi="Arial"/>
          <w:b/>
          <w:sz w:val="23"/>
        </w:rPr>
        <w:t>ADMINISTRASI KEGIATAN PEMBANGUNAN GEDUNG SPPG PROVINSI RIAU</w:t>
        <w:br/>
      </w:r>
      <w:r>
        <w:rPr>
          <w:rFonts w:ascii="Arial" w:hAnsi="Arial"/>
          <w:b/>
          <w:sz w:val="23"/>
        </w:rPr>
        <w:t>TAHUN ANGGARAN 2025</w:t>
      </w:r>
    </w:p>
    <w:p>
      <w:pPr>
        <w:spacing w:before="0" w:after="200"/>
        <w:jc w:val="center"/>
      </w:pPr>
      <w:r>
        <w:rPr>
          <w:rFonts w:ascii="Arial" w:hAnsi="Arial"/>
          <w:i/>
          <w:sz w:val="20"/>
        </w:rPr>
        <w:t>Hasil Finalisasi Pembahasan Tim Persiapan dan PPK</w:t>
      </w:r>
    </w:p>
    <w:p>
      <w:r>
        <w:rPr>
          <w:rFonts w:ascii="Arial" w:hAnsi="Arial"/>
          <w:sz w:val="19"/>
        </w:rPr>
        <w:t>1. KEMENTERIAN / LEMBAGA : Kementerian Pekerjaan Umum</w:t>
        <w:br/>
        <w:t>2. UNIT ORGANISASI       : Direktorat Jenderal Prasarana Strategis</w:t>
        <w:br/>
        <w:t>3. SATUAN KERJA          : Satker Pelaksanaan Prasarana Strategis Riau</w:t>
        <w:br/>
        <w:t>4. KODE KEGIATAN         : 06.691285.GM.7717.CBI.001.900.A</w:t>
        <w:br/>
        <w:t>5. LOKASI KEGIATAN       : Provinsi Riau (Pekanbaru, Kampar, Dumai, Siak)</w:t>
        <w:br/>
        <w:t>6. PAGU ALOKASI DIPA     : Rp 413.000.000,- (Empat Ratus Tiga Belas Juta Rupiah)</w:t>
        <w:br/>
        <w:t>7. JANGKA WAKTU          : September s/d Desember 2025</w:t>
        <w:br/>
        <w:t>8. METODE PENGADAAN      : Swakelola Tipe I</w:t>
        <w:br/>
        <w:br/>
        <w:t>RUANG LINGKUP DAN TANGGUNG JAWAB PELAKSANAAN:</w:t>
        <w:br/>
        <w:t>1. Pengadaan Bahan Habis Pakai: Belanja ATK, supplies komputer (toner/kertas/peralatan input), serta pencetakan dan penjilidan laporan administrasi.</w:t>
        <w:br/>
        <w:t>2. Belanja Perjalanan Dinas Biasa &amp; Dalam Kota: Meliputi kegiatan koordinasi lapangan ke lokasi calon dan pembangunan fisik SPPG (Kab. Kampar, Kota Dumai, Kab. Siak), serta koordinasi kebijakan ke Jakarta dan Medan.</w:t>
        <w:br/>
        <w:t>3. Penyusunan Laporan Progres Berkala dan Laporan Akhir Pertanggungjawaban.</w:t>
      </w:r>
    </w:p>
    <w:p>
      <w:pPr>
        <w:spacing w:before="280" w:after="80"/>
        <w:jc w:val="right"/>
      </w:pPr>
      <w:r>
        <w:rPr>
          <w:rFonts w:ascii="Arial" w:hAnsi="Arial"/>
          <w:sz w:val="20"/>
        </w:rPr>
        <w:t>Pekanbaru, 25 September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Persiapan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Pejabat Pembuat Komitmen</w:t>
              <w:br/>
              <w:t>Pelaksanaan Prasarana Strategis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Nurulia Sefriandari, S.T.</w:t>
              <w:br/>
              <w:t>NIP. -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Nurhidayat Nugroho, S.Ars.</w:t>
              <w:br/>
              <w:t>NIP. 19901221 201802 1 001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