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sz w:val="22"/>
        </w:rPr>
        <w:t>KEMENTERIAN PEKERJAAN UMUM</w:t>
        <w:br/>
        <w:t>DIREKTORAT JENDERAL PRASARANA STRATEGIS</w:t>
        <w:br/>
        <w:t>SATUAN KERJA PELAKSANAAN PRASARANA STRATEGIS RIAU</w:t>
        <w:br/>
      </w:r>
    </w:p>
    <w:p>
      <w:pPr>
        <w:spacing w:before="0" w:after="160"/>
        <w:jc w:val="center"/>
      </w:pPr>
      <w:r>
        <w:rPr>
          <w:rFonts w:ascii="Arial" w:hAnsi="Arial"/>
          <w:color w:val="787878"/>
          <w:sz w:val="17"/>
        </w:rPr>
        <w:t>Jalan Bakti, Ruko Komplek Mutiara Asri Garden, Sidomulyo Timur, Marpoyan Damai, Pekanbaru</w:t>
        <w:br/>
        <w:t>—————————————————————————————————————————————————————————————————</w:t>
      </w:r>
    </w:p>
    <w:p>
      <w:pPr>
        <w:spacing w:before="160" w:after="200"/>
        <w:jc w:val="center"/>
      </w:pPr>
      <w:r>
        <w:rPr>
          <w:rFonts w:ascii="Arial" w:hAnsi="Arial"/>
          <w:b/>
          <w:sz w:val="23"/>
        </w:rPr>
        <w:t>LEMBAR PEMERIKSAAN KESESUAIAN VOLUME, MUTU, WAKTU DAN KELUARAN</w:t>
        <w:br/>
      </w:r>
      <w:r>
        <w:rPr>
          <w:rFonts w:ascii="Arial" w:hAnsi="Arial"/>
          <w:b/>
          <w:sz w:val="23"/>
        </w:rPr>
        <w:t>KEGIATAN SWAKELOLA TIPE I</w:t>
        <w:br/>
      </w:r>
      <w:r>
        <w:rPr>
          <w:rFonts w:ascii="Arial" w:hAnsi="Arial"/>
          <w:b/>
          <w:sz w:val="23"/>
        </w:rPr>
        <w:t>ADMINISTRASI KEGIATAN PEMBANGUNAN GEDUNG SPPG PROVINSI RIAU TA 2025</w:t>
      </w:r>
    </w:p>
    <w:p>
      <w:r>
        <w:rPr>
          <w:rFonts w:ascii="Arial" w:hAnsi="Arial"/>
          <w:sz w:val="20"/>
        </w:rPr>
        <w:t>Tabel Hasil Pemeriksaan Kesesuaian Hasil Pekerjaan oleh Tim Pengawas: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0E0E0"/>
          </w:tcPr>
          <w:p>
            <w:r>
              <w:rPr>
                <w:rFonts w:ascii="Arial" w:hAnsi="Arial"/>
                <w:b/>
                <w:sz w:val="17"/>
              </w:rPr>
              <w:t>NO</w:t>
            </w:r>
          </w:p>
        </w:tc>
        <w:tc>
          <w:tcPr>
            <w:tcW w:type="dxa" w:w="1440"/>
            <w:shd w:val="clear" w:color="auto" w:fill="E0E0E0"/>
          </w:tcPr>
          <w:p>
            <w:r>
              <w:rPr>
                <w:rFonts w:ascii="Arial" w:hAnsi="Arial"/>
                <w:b/>
                <w:sz w:val="17"/>
              </w:rPr>
              <w:t>KOMPONEN KEGIATAN</w:t>
            </w:r>
          </w:p>
        </w:tc>
        <w:tc>
          <w:tcPr>
            <w:tcW w:type="dxa" w:w="1440"/>
            <w:shd w:val="clear" w:color="auto" w:fill="E0E0E0"/>
          </w:tcPr>
          <w:p>
            <w:r>
              <w:rPr>
                <w:rFonts w:ascii="Arial" w:hAnsi="Arial"/>
                <w:b/>
                <w:sz w:val="17"/>
              </w:rPr>
              <w:t>RENCANA KAK/RAB</w:t>
            </w:r>
          </w:p>
        </w:tc>
        <w:tc>
          <w:tcPr>
            <w:tcW w:type="dxa" w:w="1440"/>
            <w:shd w:val="clear" w:color="auto" w:fill="E0E0E0"/>
          </w:tcPr>
          <w:p>
            <w:r>
              <w:rPr>
                <w:rFonts w:ascii="Arial" w:hAnsi="Arial"/>
                <w:b/>
                <w:sz w:val="17"/>
              </w:rPr>
              <w:t>REALISASI</w:t>
            </w:r>
          </w:p>
        </w:tc>
        <w:tc>
          <w:tcPr>
            <w:tcW w:type="dxa" w:w="1440"/>
            <w:shd w:val="clear" w:color="auto" w:fill="E0E0E0"/>
          </w:tcPr>
          <w:p>
            <w:r>
              <w:rPr>
                <w:rFonts w:ascii="Arial" w:hAnsi="Arial"/>
                <w:b/>
                <w:sz w:val="17"/>
              </w:rPr>
              <w:t>STATUS MUTU &amp; WAKTU</w:t>
            </w:r>
          </w:p>
        </w:tc>
        <w:tc>
          <w:tcPr>
            <w:tcW w:type="dxa" w:w="1440"/>
            <w:shd w:val="clear" w:color="auto" w:fill="E0E0E0"/>
          </w:tcPr>
          <w:p>
            <w:r>
              <w:rPr>
                <w:rFonts w:ascii="Arial" w:hAnsi="Arial"/>
                <w:b/>
                <w:sz w:val="17"/>
              </w:rPr>
              <w:t>KESIMPULAN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Belanja Bahan (ATK Kantor)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Kertas, Map, Binder, Tinta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Lengkap sesuai kebutuhan berkas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Tepat Waktu / Baik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Sesuai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Belanja Bahan (Suplies Komputer)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Toner Printer, Flashdisk, HDD Eksternal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Lengkap &amp; terdistribusi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Tepat Waktu / Baik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Sesuai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Perjalanan Dinas Monitoring Wilayah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Survei Kampar, Dumai, Siak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Terlaksana ke seluruh titik lokasi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Tepat Waktu / Lengkap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Sesuai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Perjalanan Dinas Koordinasi Terpusat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Koordinasi ke Jakarta &amp; Medan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Terlaksana dengan SPT &amp; Boarding Pass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Tepat Waktu / Valid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Sesuai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Laporan Hasil Pelaksanaan &amp; Administrasi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1 Laporan Dokumen Lengkap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Tersusun laporan akhir &amp; album dokumentasi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Mutu Memenuhi Syarat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Sesuai</w:t>
            </w:r>
          </w:p>
        </w:tc>
      </w:tr>
    </w:tbl>
    <w:p>
      <w:pPr>
        <w:spacing w:before="280" w:after="80"/>
        <w:jc w:val="right"/>
      </w:pPr>
      <w:r>
        <w:rPr>
          <w:rFonts w:ascii="Arial" w:hAnsi="Arial"/>
          <w:sz w:val="20"/>
        </w:rPr>
        <w:t>Pekanbaru, 19 Desember 2025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Ketua Tim Pelaksana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Ketua Tim Pengawas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br/>
              <w:br/>
              <w:br/>
              <w:br/>
              <w:t>Junaidi</w:t>
              <w:br/>
              <w:t>NIP. 19740704 200701 1 002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br/>
              <w:br/>
              <w:br/>
              <w:br/>
              <w:t>Hendra, S.T.</w:t>
              <w:br/>
              <w:t>NIP. 19770909 200902 1 005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