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rial" w:hAnsi="Arial"/>
          <w:b/>
          <w:sz w:val="22"/>
        </w:rPr>
        <w:t>KEMENTERIAN PEKERJAAN UMUM</w:t>
        <w:br/>
        <w:t>DIREKTORAT JENDERAL PRASARANA STRATEGIS</w:t>
        <w:br/>
        <w:t>SATUAN KERJA PELAKSANAAN PRASARANA STRATEGIS RIAU</w:t>
        <w:br/>
      </w:r>
    </w:p>
    <w:p>
      <w:pPr>
        <w:spacing w:before="0" w:after="160"/>
        <w:jc w:val="center"/>
      </w:pPr>
      <w:r>
        <w:rPr>
          <w:rFonts w:ascii="Arial" w:hAnsi="Arial"/>
          <w:color w:val="787878"/>
          <w:sz w:val="17"/>
        </w:rPr>
        <w:t>Jalan Bakti, Ruko Komplek Mutiara Asri Garden, Sidomulyo Timur, Marpoyan Damai, Pekanbaru</w:t>
        <w:br/>
        <w:t>—————————————————————————————————————————————————————————————————</w:t>
      </w:r>
    </w:p>
    <w:p>
      <w:pPr>
        <w:spacing w:before="160" w:after="200"/>
        <w:jc w:val="center"/>
      </w:pPr>
      <w:r>
        <w:rPr>
          <w:rFonts w:ascii="Arial" w:hAnsi="Arial"/>
          <w:b/>
          <w:sz w:val="23"/>
        </w:rPr>
        <w:t>BERITA ACARA SERAH TERIMA (BAST) HASIL PEKERJAAN SWAKELOLA</w:t>
        <w:br/>
      </w:r>
      <w:r>
        <w:rPr>
          <w:rFonts w:ascii="Arial" w:hAnsi="Arial"/>
          <w:b/>
          <w:sz w:val="23"/>
        </w:rPr>
        <w:t>ADMINISTRASI KEGIATAN PEMBANGUNAN GEDUNG SPPG PROVINSI RIAU</w:t>
        <w:br/>
      </w:r>
      <w:r>
        <w:rPr>
          <w:rFonts w:ascii="Arial" w:hAnsi="Arial"/>
          <w:b/>
          <w:sz w:val="23"/>
        </w:rPr>
        <w:t>NOMOR : 01/BAST-SWK/PPK-PPS/2025</w:t>
      </w:r>
    </w:p>
    <w:p>
      <w:r>
        <w:rPr>
          <w:rFonts w:ascii="Arial" w:hAnsi="Arial"/>
          <w:sz w:val="19"/>
        </w:rPr>
        <w:t>Pada hari ini, Senin tanggal Dua Puluh Dua bulan Desember tahun Dua Ribu Dua Puluh Lima (22-12-2025), bertempat di Kantor Satuan Kerja Pelaksanaan Prasarana Strategis Riau, kami yang bertanda tangan di bawah ini:</w:t>
        <w:br/>
        <w:br/>
        <w:t>1. Nama      : Junaidi</w:t>
        <w:br/>
        <w:t xml:space="preserve">   NIP       : 19740704 200701 1 002</w:t>
        <w:br/>
        <w:t xml:space="preserve">   Jabatan   : Penata Teknik / Ketua Tim Pelaksana Swakelola</w:t>
        <w:br/>
        <w:t xml:space="preserve">   selanjutnya disebut sebagai PIHAK PERTAMA.</w:t>
        <w:br/>
        <w:br/>
        <w:t>2. Nama      : Nurhidayat Nugroho, S.Ars.</w:t>
        <w:br/>
        <w:t xml:space="preserve">   NIP       : 19901221 201802 1 001</w:t>
        <w:br/>
        <w:t xml:space="preserve">   Jabatan   : Pejabat Pembuat Komitmen Pelaksanaan Prasarana Strategis</w:t>
        <w:br/>
        <w:t xml:space="preserve">   selanjutnya disebut sebagai PIHAK KEDUA.</w:t>
        <w:br/>
        <w:br/>
        <w:t>Menyatakan bahwa:</w:t>
        <w:br/>
        <w:t>1. PIHAK PERTAMA telah menyelesaikan seluruh pekerjaan Swakelola Tipe I untuk paket Administrasi Kegiatan Pembangunan Gedung SPPG Provinsi Riau TA 2025 dengan capaian kemajuan fisik 100% dan menyerahkan hasil pekerjaan tersebut kepada PIHAK KEDUA.</w:t>
        <w:br/>
        <w:t>2. PIHAK KEDUA telah memeriksa dan menerima hasil pekerjaan yang diserahkan oleh PIHAK PERTAMA dalam keadaan lengkap dan baik, meliputi dokumen administrasi, berkas SPJ, bukti pengeluaran, dokumentasi kegiatan, dan Laporan Akhir Swakelola.</w:t>
        <w:br/>
        <w:t>3. Nilai realisasi anggaran yang telah dibayarkan adalah sebesar Rp 141.159.100,- (Seratus Empat Puluh Satu Juta Seratus Lima Puluh Sembilan Ribu Seratus Rupiah).</w:t>
        <w:br/>
        <w:br/>
        <w:t>Demikian Berita Acara Serah Terima ini dibuat dalam rangkap secukupnya untuk dipergunakan sebagaimana mestinya.</w:t>
      </w:r>
    </w:p>
    <w:p>
      <w:pPr>
        <w:spacing w:before="280" w:after="80"/>
        <w:jc w:val="right"/>
      </w:pPr>
      <w:r>
        <w:rPr>
          <w:rFonts w:ascii="Arial" w:hAnsi="Arial"/>
          <w:sz w:val="20"/>
        </w:rPr>
        <w:t>Pekanbaru, 22 Desember 2025</w:t>
      </w:r>
    </w:p>
    <w:tbl>
      <w:tblPr>
        <w:tblW w:type="auto" w:w="0"/>
        <w:jc w:val="center"/>
        <w:tblLook w:firstColumn="1" w:firstRow="1" w:lastColumn="0" w:lastRow="0" w:noHBand="0" w:noVBand="1" w:val="04A0"/>
      </w:tblPr>
      <w:tblGrid>
        <w:gridCol w:w="4608"/>
        <w:gridCol w:w="4608"/>
      </w:tblGrid>
      <w:tr>
        <w:tc>
          <w:tcPr>
            <w:tcW w:type="dxa" w:w="4320"/>
          </w:tcPr>
          <w:p>
            <w:pPr>
              <w:jc w:val="center"/>
            </w:pPr>
            <w:r>
              <w:rPr>
                <w:rFonts w:ascii="Arial" w:hAnsi="Arial"/>
                <w:b/>
                <w:sz w:val="20"/>
              </w:rPr>
              <w:t>PIHAK PERTAMA</w:t>
              <w:br/>
              <w:t>Ketua Tim Pelaksana Swakelola</w:t>
            </w:r>
          </w:p>
        </w:tc>
        <w:tc>
          <w:tcPr>
            <w:tcW w:type="dxa" w:w="4320"/>
          </w:tcPr>
          <w:p>
            <w:pPr>
              <w:jc w:val="center"/>
            </w:pPr>
            <w:r>
              <w:rPr>
                <w:rFonts w:ascii="Arial" w:hAnsi="Arial"/>
                <w:b/>
                <w:sz w:val="20"/>
              </w:rPr>
              <w:t>PIHAK KEDUA</w:t>
              <w:br/>
              <w:t>Pejabat Pembuat Komitmen</w:t>
            </w:r>
          </w:p>
        </w:tc>
      </w:tr>
      <w:tr>
        <w:tc>
          <w:tcPr>
            <w:tcW w:type="dxa" w:w="4320"/>
          </w:tcPr>
          <w:p>
            <w:pPr>
              <w:jc w:val="center"/>
            </w:pPr>
            <w:r>
              <w:rPr>
                <w:rFonts w:ascii="Arial" w:hAnsi="Arial"/>
                <w:b/>
                <w:sz w:val="20"/>
              </w:rPr>
              <w:br/>
              <w:br/>
              <w:br/>
              <w:br/>
              <w:t>Junaidi</w:t>
              <w:br/>
              <w:t>NIP. 19740704 200701 1 002</w:t>
            </w:r>
          </w:p>
        </w:tc>
        <w:tc>
          <w:tcPr>
            <w:tcW w:type="dxa" w:w="4320"/>
          </w:tcPr>
          <w:p>
            <w:pPr>
              <w:jc w:val="center"/>
            </w:pPr>
            <w:r>
              <w:rPr>
                <w:rFonts w:ascii="Arial" w:hAnsi="Arial"/>
                <w:b/>
                <w:sz w:val="20"/>
              </w:rPr>
              <w:br/>
              <w:br/>
              <w:br/>
              <w:br/>
              <w:t>Nurhidayat Nugroho, S.Ars.</w:t>
              <w:br/>
              <w:t>NIP. 19901221 201802 1 001</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