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2"/>
        </w:rPr>
        <w:t>KEMENTERIAN PEKERJAAN UMUM</w:t>
        <w:br/>
        <w:t>DIREKTORAT JENDERAL PRASARANA STRATEGIS</w:t>
        <w:br/>
        <w:t>SATUAN KERJA PELAKSANAAN PRASARANA STRATEGIS RIAU</w:t>
        <w:br/>
      </w:r>
    </w:p>
    <w:p>
      <w:pPr>
        <w:spacing w:before="0" w:after="160"/>
        <w:jc w:val="center"/>
      </w:pPr>
      <w:r>
        <w:rPr>
          <w:rFonts w:ascii="Arial" w:hAnsi="Arial"/>
          <w:color w:val="787878"/>
          <w:sz w:val="17"/>
        </w:rPr>
        <w:t>Jalan Bakti, Ruko Komplek Mutiara Asri Garden, Sidomulyo Timur, Marpoyan Damai, Pekanbaru</w:t>
        <w:br/>
        <w:t>—————————————————————————————————————————————————————————————————</w:t>
      </w:r>
    </w:p>
    <w:p>
      <w:pPr>
        <w:spacing w:before="160" w:after="200"/>
        <w:jc w:val="center"/>
      </w:pPr>
      <w:r>
        <w:rPr>
          <w:rFonts w:ascii="Arial" w:hAnsi="Arial"/>
          <w:b/>
          <w:sz w:val="23"/>
        </w:rPr>
        <w:t>BERITA ACARA PEMERIKSAAN HASIL PEKERJAAN (BAPHP)</w:t>
        <w:br/>
      </w:r>
      <w:r>
        <w:rPr>
          <w:rFonts w:ascii="Arial" w:hAnsi="Arial"/>
          <w:b/>
          <w:sz w:val="23"/>
        </w:rPr>
        <w:t>ADMINISTRASI KEGIATAN PEMBANGUNAN GEDUNG SPPG PROVINSI RIAU</w:t>
        <w:br/>
      </w:r>
      <w:r>
        <w:rPr>
          <w:rFonts w:ascii="Arial" w:hAnsi="Arial"/>
          <w:b/>
          <w:sz w:val="23"/>
        </w:rPr>
        <w:t>NOMOR : 01/BAPHP-SWK/WAS-PPS/2025</w:t>
      </w:r>
    </w:p>
    <w:p>
      <w:r>
        <w:rPr>
          <w:rFonts w:ascii="Arial" w:hAnsi="Arial"/>
          <w:sz w:val="19"/>
        </w:rPr>
        <w:t>Pada hari ini, Senin tanggal Dua Puluh Dua bulan Desember tahun Dua Ribu Dua Puluh Lima (22-12-2025), Tim Pengawas Swakelola telah melakukan verifikasi dan pemeriksaan hasil pelaksanaan kegiatan Swakelola Tipe I Administrasi Kegiatan Pembangunan Gedung SPPG Provinsi Riau TA 2025.</w:t>
        <w:br/>
        <w:br/>
        <w:t>Hasil pemeriksaan menyatakan:</w:t>
        <w:br/>
        <w:t>1. Kuantitas dan volume belanja bahan, dokumen administrasi, dan laporan teknis pendampingan telah terpenuhi 100% sesuai sasaran KAK.</w:t>
        <w:br/>
        <w:t>2. Seluruh administrasi perjalanan dinas monitoring ke Kab. Kampar, Kota Dumai, Kab. Siak, Jakarta, dan Medan telah dilengkapi bukti sah dan lengkap.</w:t>
        <w:br/>
        <w:t>3. Laporan Akhir Pelaksanaan Swakelola telah disusun secara sistematis dan akuntabel.</w:t>
        <w:br/>
        <w:t>4. Tim Pengawas merekomendasikan hasil pekerjaan dapat diterima dan diterbitkan BAST.</w:t>
      </w:r>
    </w:p>
    <w:p>
      <w:pPr>
        <w:spacing w:before="280" w:after="80"/>
        <w:jc w:val="right"/>
      </w:pPr>
      <w:r>
        <w:rPr>
          <w:rFonts w:ascii="Arial" w:hAnsi="Arial"/>
          <w:sz w:val="20"/>
        </w:rPr>
        <w:t>Pekanbaru, 22 Desember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Ketua Tim Pelaksana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Ketua Tim Pengawas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Junaidi</w:t>
              <w:br/>
              <w:t>NIP. 19740704 200701 1 002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Hendra, S.T.</w:t>
              <w:br/>
              <w:t>NIP. 19770909 200902 1 005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