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Extraction Scoring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Inputs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file of extractions to score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file of answer key extractions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Outputs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scoring report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file with answer key and extractions-not-found-in-answer-key-which-need-to-be-tagged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How to Run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0. edit ImplicitRelationExtractor/src/main/resources/extraction-scoring.conf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to point to your desired input and output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testers.ExtractionScoring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Assumptions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1. input </w:t>
      </w:r>
      <w:r>
        <w:rPr>
          <w:b w:val="false"/>
          <w:bCs w:val="false"/>
        </w:rPr>
        <w:t>lines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which don't start with an integer are ignored;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eg.,a header line of column names can be included and will be ignored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Relation Extraction and Extraction Scoring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How to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0. edit tac-extractor-for-scoring.conf and extraction-scoring.conf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tac.TACDevelopmentRelationExtractorAndScoring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2015-01-23T14:40:19Z</dcterms:created>
  <dc:language>en-US</dc:language>
  <dcterms:modified xsi:type="dcterms:W3CDTF">2015-01-23T14:51:53Z</dcterms:modified>
  <cp:revision>4</cp:revision>
</cp:coreProperties>
</file>