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Extraction Scoring System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Inputs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file of extractions to score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2. file of answer key extractions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 Outputs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1. scoring report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file with answer key and extractions-not-found-in-answer-key-which-need-to-be-tagged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 How to Run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0. edit </w:t>
      </w:r>
      <w:r>
        <w:rPr>
          <w:b w:val="false"/>
          <w:bCs w:val="false"/>
        </w:rPr>
        <w:t>ImplicitRelationExtractor/src/main/resources/</w:t>
      </w:r>
      <w:r>
        <w:rPr>
          <w:b w:val="false"/>
          <w:bCs w:val="false"/>
        </w:rPr>
        <w:t>extraction-scoring.conf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to point to your desired input and output files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cd ImplicitRelationExtractor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sbt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3. sbt&gt; runMain testers.ExtractionScoring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 Assumptions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input files do not have header lines</w:t>
      </w:r>
      <w:r>
        <w:rPr>
          <w:b w:val="false"/>
          <w:bCs w:val="fals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2015-01-23T14:40:19Z</dcterms:created>
  <dc:language>en-US</dc:language>
  <dcterms:modified xsi:type="dcterms:W3CDTF">2015-01-23T14:51:53Z</dcterms:modified>
  <cp:revision>4</cp:revision>
</cp:coreProperties>
</file>