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421FB">
      <w:pPr>
        <w:pStyle w:val="2"/>
      </w:pPr>
      <w:r>
        <w:rPr>
          <w:b/>
          <w:sz w:val="48"/>
        </w:rPr>
        <w:t>Google Ads规避系统（Circumventing Systems）政策详解：封号原因与申诉全流程</w:t>
      </w:r>
    </w:p>
    <w:p w14:paraId="5D74F164">
      <w:r>
        <w:t>Google Ads因其极广的覆盖范围和用户群体，已经成为广告投放的必备选择。但在实际投放中，很多广告主都会遇到一个非常棘手的问题：账号明明刚开始跑得还不错，却突然被判定“规避系统”，轻则广告受限，重则直接封号，甚至连申诉都屡屡被拒。</w:t>
      </w:r>
    </w:p>
    <w:p w14:paraId="32D3078E">
      <w:r>
        <w:t>对于依赖广告获客的团队来说，这不仅意味着投放中断，更可能带来客户流失、成本上升，甚至整个业务节奏被打乱。因此，搞清楚 Google Ads规避系统是如何被触发的，以及如何从源头规避风险，已经成为每一个广告操盘手必须掌握的核心能力。</w:t>
      </w:r>
    </w:p>
    <w:p w14:paraId="1C4A5B1E">
      <w:r>
        <w:drawing>
          <wp:inline distT="0" distB="0" distL="0" distR="0">
            <wp:extent cx="6019800" cy="35814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898F">
      <w:pPr>
        <w:pStyle w:val="3"/>
        <w:spacing w:line="223" w:lineRule="auto"/>
      </w:pPr>
      <w:bookmarkStart w:id="0" w:name="mob2rsddhcr6sev1cw"/>
      <w:r>
        <w:drawing>
          <wp:inline distT="0" distB="0" distL="0" distR="0">
            <wp:extent cx="4429125" cy="295211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5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5C1034">
      <w:pPr>
        <w:pStyle w:val="3"/>
        <w:spacing w:line="223" w:lineRule="auto"/>
      </w:pPr>
      <w:bookmarkStart w:id="1" w:name="mob6x6xj7v2qunnkvdx"/>
      <w:r>
        <w:rPr>
          <w:b/>
          <w:sz w:val="36"/>
        </w:rPr>
        <w:t>一、Google Ads规避系统是什么？为什么会触发？</w:t>
      </w:r>
      <w:bookmarkEnd w:id="1"/>
    </w:p>
    <w:p w14:paraId="4410D698">
      <w:r>
        <w:rPr>
          <w:color w:val="0A0A0A"/>
          <w:sz w:val="24"/>
        </w:rPr>
        <w:t>在 Google Ads 的政策体系中，“规避系统”（Circumventing Systems）被认定为最严重的违规类型之一，指广告主试图绕过平台的审核与风控机制，从而让本不符合政策的内容得以上线投放。此类行为一旦被判定，通常会直接导致账号被永久中止，属于不可触碰的高压红线。</w:t>
      </w:r>
    </w:p>
    <w:p w14:paraId="29BEC865">
      <w:r>
        <w:rPr>
          <w:color w:val="0A0A0A"/>
          <w:sz w:val="24"/>
        </w:rPr>
        <w:t>从风控机制来看，Google Ads 并非只基于单一因素判断风险，而是通过以下维度，交叉识别用户行为：</w:t>
      </w:r>
    </w:p>
    <w:p w14:paraId="05CFF610">
      <w:pPr>
        <w:numPr>
          <w:ilvl w:val="0"/>
          <w:numId w:val="1"/>
        </w:numPr>
      </w:pPr>
      <w:r>
        <w:rPr>
          <w:color w:val="0A0A0A"/>
          <w:sz w:val="24"/>
        </w:rPr>
        <w:t>IP 地址</w:t>
      </w:r>
    </w:p>
    <w:p w14:paraId="3B33334F">
      <w:pPr>
        <w:numPr>
          <w:ilvl w:val="0"/>
          <w:numId w:val="1"/>
        </w:numPr>
      </w:pPr>
      <w:r>
        <w:rPr>
          <w:color w:val="0A0A0A"/>
          <w:sz w:val="24"/>
        </w:rPr>
        <w:t>浏览器指纹</w:t>
      </w:r>
    </w:p>
    <w:p w14:paraId="024A1276">
      <w:pPr>
        <w:numPr>
          <w:ilvl w:val="0"/>
          <w:numId w:val="1"/>
        </w:numPr>
      </w:pPr>
      <w:r>
        <w:rPr>
          <w:color w:val="0A0A0A"/>
          <w:sz w:val="24"/>
        </w:rPr>
        <w:t>登录习惯</w:t>
      </w:r>
    </w:p>
    <w:p w14:paraId="7EECE6FF">
      <w:pPr>
        <w:numPr>
          <w:ilvl w:val="0"/>
          <w:numId w:val="1"/>
        </w:numPr>
      </w:pPr>
      <w:r>
        <w:rPr>
          <w:color w:val="0A0A0A"/>
          <w:sz w:val="24"/>
        </w:rPr>
        <w:t>广告操作行为</w:t>
      </w:r>
    </w:p>
    <w:p w14:paraId="0D480EAC">
      <w:pPr>
        <w:numPr>
          <w:ilvl w:val="0"/>
          <w:numId w:val="1"/>
        </w:numPr>
      </w:pPr>
      <w:r>
        <w:rPr>
          <w:color w:val="0A0A0A"/>
          <w:sz w:val="24"/>
        </w:rPr>
        <w:t>商业信息</w:t>
      </w:r>
    </w:p>
    <w:p w14:paraId="437A00C2">
      <w:r>
        <w:rPr>
          <w:color w:val="0A0A0A"/>
          <w:sz w:val="24"/>
        </w:rPr>
        <w:t>下面，我们结合风控识别维度分析</w:t>
      </w:r>
      <w:r>
        <w:t>触发Google Ads规避系统的原因。</w:t>
      </w:r>
    </w:p>
    <w:p w14:paraId="32245DFA">
      <w:pPr>
        <w:pStyle w:val="4"/>
        <w:spacing w:line="223" w:lineRule="auto"/>
      </w:pPr>
      <w:bookmarkStart w:id="2" w:name="moazlavp79jx88tza5q"/>
      <w:r>
        <w:rPr>
          <w:b/>
          <w:sz w:val="29"/>
        </w:rPr>
        <w:t>1.Google Ads触发规避系统的核心原因</w:t>
      </w:r>
      <w:bookmarkEnd w:id="2"/>
    </w:p>
    <w:p w14:paraId="13E6FC55">
      <w:pPr>
        <w:pStyle w:val="5"/>
        <w:spacing w:line="223" w:lineRule="auto"/>
      </w:pPr>
      <w:bookmarkStart w:id="3" w:name="mob3gyeso3jp5mne41"/>
      <w:r>
        <w:rPr>
          <w:b/>
          <w:sz w:val="27"/>
        </w:rPr>
        <w:t>（1）违规后重新开户</w:t>
      </w:r>
      <w:bookmarkEnd w:id="3"/>
    </w:p>
    <w:p w14:paraId="63329C74">
      <w:r>
        <w:t>很多新手账号被封后，第一反应是“换个号继续跑”。但在 Google Ads 的风控逻辑中，这正是典型的“规避系统”行为。</w:t>
      </w:r>
    </w:p>
    <w:p w14:paraId="6A704F3D">
      <w:r>
        <w:t>如果新账号在环境、行为或投放内容上与被封账号高度一致，即使更换邮箱或支付方式，也会被平台判定为同一主体重复违规，通常直接触发永久封禁。</w:t>
      </w:r>
    </w:p>
    <w:p w14:paraId="07B83FA2">
      <w:pPr>
        <w:pStyle w:val="5"/>
        <w:spacing w:line="223" w:lineRule="auto"/>
      </w:pPr>
      <w:bookmarkStart w:id="4" w:name="mob3gyetb6b7h35670e"/>
      <w:r>
        <w:rPr>
          <w:b/>
          <w:sz w:val="27"/>
        </w:rPr>
        <w:t>（2）多账号关联</w:t>
      </w:r>
      <w:bookmarkEnd w:id="4"/>
    </w:p>
    <w:p w14:paraId="4F95CA5B">
      <w:r>
        <w:t>需要注意的是，Google Ads并不限制多账号，而是识别“是否为同一主体在重复违规”。</w:t>
      </w:r>
    </w:p>
    <w:p w14:paraId="64A7A1FA">
      <w:r>
        <w:t>如果两个账号之间存在高度重合，就容易被系统判定为强关联。例如，长期使用同一IP、同设备登录，或多个账号投放相同落地页与素材，都会形成“行为指纹”。一旦其中一个账号出现违规，其它关联账号极有可能被连带封禁。</w:t>
      </w:r>
    </w:p>
    <w:p w14:paraId="10F0A440">
      <w:pPr>
        <w:pStyle w:val="4"/>
      </w:pPr>
      <w:bookmarkStart w:id="5" w:name="mob3gyeuy74vyp9pwgl"/>
      <w:r>
        <w:t>（3）落地页/跳转规避审核</w:t>
      </w:r>
      <w:bookmarkEnd w:id="5"/>
    </w:p>
    <w:p w14:paraId="00930C7B">
      <w:r>
        <w:t>通过“页面跳转”或“内容伪装（Cloaking）”绕过审核，是触发规避系统的高危行为。例如，提交用于审核的A页面，但用户点击后跳转到违规的B页面。</w:t>
      </w:r>
    </w:p>
    <w:p w14:paraId="663AA2A8">
      <w:r>
        <w:t>Google Ads会结合抓取内容、用户访问路径、设备环境差异等进行比对，一旦发现展示内容与审核内容不一致，就会被认定为刻意规避审核。这类行为不仅封号概率极高，而且申诉成功率也相对较低。</w:t>
      </w:r>
    </w:p>
    <w:p w14:paraId="4514BD93">
      <w:pPr>
        <w:pStyle w:val="4"/>
      </w:pPr>
      <w:bookmarkStart w:id="6" w:name="mob3gyeu31v8p2tzu23"/>
      <w:r>
        <w:t>（4） 广告内容违规反复尝试</w:t>
      </w:r>
      <w:bookmarkEnd w:id="6"/>
    </w:p>
    <w:p w14:paraId="1EB0F599">
      <w:r>
        <w:t>频繁提交被拒广告、不断修改素材试探审核边界，也容易触发系统警报。</w:t>
      </w:r>
    </w:p>
    <w:p w14:paraId="65159D52">
      <w:r>
        <w:t>Google Ads会记录广告审核历史、修改频率以及投放结构变化，如果同一账户在短时间内多次尝试类似违规内容，会被判断为“有意规避政策”。尤其是在素材、关键词和落地页逻辑高度一致的情况下，这种行为会叠加风险，最终可能直接升级为规避系统违规，而不仅仅是广告被拒。</w:t>
      </w:r>
    </w:p>
    <w:p w14:paraId="5DFFF02B">
      <w:pPr>
        <w:pStyle w:val="4"/>
      </w:pPr>
      <w:bookmarkStart w:id="7" w:name="mob3gyeu7dmo9zakg6y"/>
      <w:r>
        <w:t>（5）虚假身份和资料</w:t>
      </w:r>
      <w:bookmarkEnd w:id="7"/>
    </w:p>
    <w:p w14:paraId="32507CCD">
      <w:r>
        <w:t>账户信息与实际业务不一致，同样属于高风险行为。例如公司名称、注册地址、网站信息不真实，或KYC验证信息前后不一致。</w:t>
      </w:r>
    </w:p>
    <w:p w14:paraId="606F929F">
      <w:r>
        <w:t>Google Ads会结合商业信息（域名归属、品牌一致性）、账户行为以及支付信息进行交叉验证。如果发现“身份无法自洽”，系统会倾向于判定账户存在规避或欺诈风险，从而限制投放甚至直接封号。</w:t>
      </w:r>
    </w:p>
    <w:p w14:paraId="46F453A2">
      <w:pPr>
        <w:pStyle w:val="4"/>
      </w:pPr>
      <w:bookmarkStart w:id="8" w:name="mob3gyev5kqfjt0f8if"/>
      <w:r>
        <w:t>（6） 支付异常</w:t>
      </w:r>
      <w:bookmarkEnd w:id="8"/>
    </w:p>
    <w:p w14:paraId="751FAAB5">
      <w:r>
        <w:t>支付问题不仅影响扣费，还会被纳入风控判断。信用卡被拒、频繁更换支付方式、拒付（chargeback）以及多个账号共用同一支付工具是Google Ads常见的风险。</w:t>
      </w:r>
    </w:p>
    <w:p w14:paraId="18A3E0A3">
      <w:r>
        <w:t>一旦发现支付主体与账户主体不匹配，或存在异常交易模式，就可能触发风险控制，严重情况下也会被归类为规避系统行为。</w:t>
      </w:r>
    </w:p>
    <w:p w14:paraId="70501DD3">
      <w:r>
        <w:drawing>
          <wp:inline distT="0" distB="0" distL="0" distR="0">
            <wp:extent cx="7124700" cy="475043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7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AB9">
      <w:pPr>
        <w:pStyle w:val="3"/>
        <w:spacing w:line="223" w:lineRule="auto"/>
      </w:pPr>
      <w:bookmarkStart w:id="9" w:name="moazlavrdhh0cf2brsd"/>
      <w:r>
        <w:rPr>
          <w:b/>
          <w:sz w:val="36"/>
        </w:rPr>
        <w:t>二、如何避免触发Google Ads规避系统？</w:t>
      </w:r>
      <w:bookmarkEnd w:id="9"/>
    </w:p>
    <w:p w14:paraId="7C8E6159">
      <w:r>
        <w:t>想要降低封号风险，关键不在于“规避检测”，而在于从账号结构、运行环境、投放策略和支付体系等多个层面建立一套</w:t>
      </w:r>
      <w:r>
        <w:rPr>
          <w:b/>
        </w:rPr>
        <w:t>长期稳定、真实合规的运营体系</w:t>
      </w:r>
      <w:r>
        <w:t>。下面将从具体执行层面进行拆解。</w:t>
      </w:r>
    </w:p>
    <w:p w14:paraId="46AC81E4">
      <w:pPr>
        <w:pStyle w:val="4"/>
        <w:spacing w:line="223" w:lineRule="auto"/>
      </w:pPr>
      <w:bookmarkStart w:id="10" w:name="moazlavr69hv4580fic"/>
      <w:r>
        <w:rPr>
          <w:b/>
          <w:sz w:val="29"/>
        </w:rPr>
        <w:t>1.账号层</w:t>
      </w:r>
      <w:bookmarkEnd w:id="10"/>
    </w:p>
    <w:p w14:paraId="6B18F7FC">
      <w:pPr>
        <w:numPr>
          <w:ilvl w:val="0"/>
          <w:numId w:val="2"/>
        </w:numPr>
      </w:pPr>
      <w:r>
        <w:t>确保每个账号对应真实、独立的业务主体</w:t>
      </w:r>
    </w:p>
    <w:p w14:paraId="43708450">
      <w:pPr>
        <w:numPr>
          <w:ilvl w:val="0"/>
          <w:numId w:val="2"/>
        </w:numPr>
      </w:pPr>
      <w:r>
        <w:t>同时控制注册信息的一致性与真实性</w:t>
      </w:r>
    </w:p>
    <w:p w14:paraId="4BFE5C73">
      <w:pPr>
        <w:numPr>
          <w:ilvl w:val="0"/>
          <w:numId w:val="2"/>
        </w:numPr>
      </w:pPr>
      <w:r>
        <w:t>建议通过 Google Ads Manager Account 进行统一管理，在结构上区分测试账号与主投账号</w:t>
      </w:r>
    </w:p>
    <w:p w14:paraId="7D5D001C">
      <w:pPr>
        <w:pStyle w:val="4"/>
        <w:spacing w:line="223" w:lineRule="auto"/>
      </w:pPr>
      <w:bookmarkStart w:id="11" w:name="mob4nh1xprabd2lk6wk"/>
      <w:r>
        <w:rPr>
          <w:b/>
          <w:sz w:val="29"/>
        </w:rPr>
        <w:t>2.环境层</w:t>
      </w:r>
      <w:bookmarkEnd w:id="11"/>
    </w:p>
    <w:p w14:paraId="1BEC34E4">
      <w:r>
        <w:t>账号环境隔离是降低关联风险的基础。上文提到，平台会结合IP地址、浏览器指纹（如Cookie、Canvas）以及登录行为进行综合判断，因此建议：</w:t>
      </w:r>
    </w:p>
    <w:p w14:paraId="17AFD76A">
      <w:pPr>
        <w:numPr>
          <w:ilvl w:val="0"/>
          <w:numId w:val="3"/>
        </w:numPr>
      </w:pPr>
      <w:r>
        <w:t>每个账号使用独立的网络环境与浏览器配置</w:t>
      </w:r>
    </w:p>
    <w:p w14:paraId="25D84C3E">
      <w:pPr>
        <w:numPr>
          <w:ilvl w:val="0"/>
          <w:numId w:val="3"/>
        </w:numPr>
      </w:pPr>
      <w:r>
        <w:t>避免共享IP</w:t>
      </w:r>
    </w:p>
    <w:p w14:paraId="7A6CEFDB">
      <w:pPr>
        <w:numPr>
          <w:ilvl w:val="0"/>
          <w:numId w:val="3"/>
        </w:numPr>
      </w:pPr>
      <w:r>
        <w:t>避免频繁切换异常IP</w:t>
      </w:r>
    </w:p>
    <w:p w14:paraId="72C0B90E">
      <w:r>
        <w:t>在实际多账号或跨地区投放场景中，稳定的静态住宅网络环境更有利于保持行为一致性，例如像IPFoxy提供的独享IP方案，适用于Google Ags构建相对干净的账号运行环境，从而减少不必要的风控干扰。</w:t>
      </w:r>
    </w:p>
    <w:p w14:paraId="65ECBBF8">
      <w:r>
        <w:drawing>
          <wp:inline distT="0" distB="0" distL="0" distR="0">
            <wp:extent cx="7124700" cy="3782695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297">
      <w:pPr>
        <w:pStyle w:val="4"/>
        <w:spacing w:line="223" w:lineRule="auto"/>
      </w:pPr>
      <w:bookmarkStart w:id="12" w:name="mob4njfefoi3cy2h1ji"/>
      <w:r>
        <w:rPr>
          <w:b/>
          <w:sz w:val="29"/>
        </w:rPr>
        <w:t>3.投放层</w:t>
      </w:r>
      <w:bookmarkEnd w:id="12"/>
    </w:p>
    <w:p w14:paraId="5E287A62">
      <w:r>
        <w:t>对于新账号，前期应以低频稳定投放为主，减少异常行为带来的风控信号累积。</w:t>
      </w:r>
    </w:p>
    <w:p w14:paraId="61801CAE">
      <w:pPr>
        <w:numPr>
          <w:ilvl w:val="0"/>
          <w:numId w:val="4"/>
        </w:numPr>
      </w:pPr>
      <w:r>
        <w:t>避免重复使用已被拒的广告内容</w:t>
      </w:r>
    </w:p>
    <w:p w14:paraId="4B90E2C6">
      <w:pPr>
        <w:numPr>
          <w:ilvl w:val="0"/>
          <w:numId w:val="4"/>
        </w:numPr>
      </w:pPr>
      <w:r>
        <w:t>不要频繁修改广告结构</w:t>
      </w:r>
    </w:p>
    <w:p w14:paraId="06F8EBEF">
      <w:pPr>
        <w:numPr>
          <w:ilvl w:val="0"/>
          <w:numId w:val="4"/>
        </w:numPr>
      </w:pPr>
      <w:r>
        <w:t>保持素材、关键词与落地页逻辑一致，并逐步优化</w:t>
      </w:r>
    </w:p>
    <w:p w14:paraId="218A64AA">
      <w:pPr>
        <w:pStyle w:val="4"/>
        <w:spacing w:line="223" w:lineRule="auto"/>
      </w:pPr>
      <w:bookmarkStart w:id="13" w:name="mob4noe4zyak1o28bh"/>
      <w:r>
        <w:rPr>
          <w:b/>
          <w:sz w:val="29"/>
        </w:rPr>
        <w:t>4.支付层</w:t>
      </w:r>
      <w:bookmarkEnd w:id="13"/>
    </w:p>
    <w:p w14:paraId="48D46B72">
      <w:r>
        <w:t>每个账号尽量使用独立、稳定的支付方式，具体可参照：</w:t>
      </w:r>
    </w:p>
    <w:p w14:paraId="6469E521">
      <w:pPr>
        <w:numPr>
          <w:ilvl w:val="0"/>
          <w:numId w:val="5"/>
        </w:numPr>
      </w:pPr>
      <w:r>
        <w:t>避免多账号共用同一信用卡或频繁更换支付信息</w:t>
      </w:r>
    </w:p>
    <w:p w14:paraId="3FCBD3D7">
      <w:pPr>
        <w:numPr>
          <w:ilvl w:val="0"/>
          <w:numId w:val="5"/>
        </w:numPr>
      </w:pPr>
      <w:r>
        <w:t>确保支付账户与业务主体一致</w:t>
      </w:r>
    </w:p>
    <w:p w14:paraId="3A359DF0">
      <w:pPr>
        <w:numPr>
          <w:ilvl w:val="0"/>
          <w:numId w:val="5"/>
        </w:numPr>
      </w:pPr>
      <w:r>
        <w:t>保持良好的账单记录</w:t>
      </w:r>
    </w:p>
    <w:p w14:paraId="26CFE063">
      <w:pPr>
        <w:pStyle w:val="3"/>
        <w:spacing w:line="223" w:lineRule="auto"/>
      </w:pPr>
      <w:bookmarkStart w:id="14" w:name="moazlavr74elqopddaq"/>
      <w:r>
        <w:rPr>
          <w:b/>
          <w:sz w:val="36"/>
        </w:rPr>
        <w:t>三、Google Ads账号被封如何申诉？</w:t>
      </w:r>
      <w:bookmarkEnd w:id="14"/>
    </w:p>
    <w:p w14:paraId="7AF0D7D1">
      <w:r>
        <w:t>如果账号被封，首要的是排查好原因，再去向官方申诉。</w:t>
      </w:r>
    </w:p>
    <w:p w14:paraId="176686CF">
      <w:pPr>
        <w:pStyle w:val="4"/>
      </w:pPr>
      <w:bookmarkStart w:id="15" w:name="mob4tkthiqiqb5rq87d"/>
      <w:r>
        <w:rPr>
          <w:rFonts w:hint="eastAsia"/>
          <w:lang w:val="en-US" w:eastAsia="zh-CN"/>
        </w:rPr>
        <w:t>1.</w:t>
      </w:r>
      <w:r>
        <w:t>判断是否能申诉</w:t>
      </w:r>
      <w:bookmarkEnd w:id="15"/>
    </w:p>
    <w:p w14:paraId="56D99EA8">
      <w:r>
        <w:rPr>
          <w:color w:val="333333"/>
          <w:sz w:val="24"/>
        </w:rPr>
        <w:t>在Google Ads 后台查看通知和Google邮件提醒，准确定位问题，判断是否能够向官方申诉。</w:t>
      </w:r>
    </w:p>
    <w:p w14:paraId="5175ACD3">
      <w:pPr>
        <w:pStyle w:val="4"/>
      </w:pPr>
      <w:bookmarkStart w:id="16" w:name="mob4tktireri33u6keg"/>
      <w:r>
        <w:rPr>
          <w:rFonts w:hint="eastAsia"/>
          <w:lang w:val="en-US" w:eastAsia="zh-CN"/>
        </w:rPr>
        <w:t>2.</w:t>
      </w:r>
      <w:r>
        <w:t>申诉前必须做的整改</w:t>
      </w:r>
      <w:bookmarkEnd w:id="16"/>
    </w:p>
    <w:p w14:paraId="3BEECCBC">
      <w:r>
        <w:t>申诉前的整改是决定成败的关键。如果只是提交申诉而没有实质调整，基本都会被拒。</w:t>
      </w:r>
    </w:p>
    <w:p w14:paraId="7419D0EE">
      <w:r>
        <w:t>建议至少完成以下几点：</w:t>
      </w:r>
    </w:p>
    <w:p w14:paraId="2961849D">
      <w:pPr>
        <w:numPr>
          <w:ilvl w:val="0"/>
          <w:numId w:val="6"/>
        </w:numPr>
      </w:pPr>
      <w:r>
        <w:t>停止所有违规广告与相关投放</w:t>
      </w:r>
    </w:p>
    <w:p w14:paraId="74B3F9DC">
      <w:pPr>
        <w:numPr>
          <w:ilvl w:val="0"/>
          <w:numId w:val="6"/>
        </w:numPr>
      </w:pPr>
      <w:r>
        <w:t>检查并更换存在风险的落地页</w:t>
      </w:r>
    </w:p>
    <w:p w14:paraId="6E09D23E">
      <w:pPr>
        <w:numPr>
          <w:ilvl w:val="0"/>
          <w:numId w:val="6"/>
        </w:numPr>
      </w:pPr>
      <w:r>
        <w:t>确保账户信息、公司资料与网站内容一致</w:t>
      </w:r>
    </w:p>
    <w:p w14:paraId="223AFF44">
      <w:pPr>
        <w:numPr>
          <w:ilvl w:val="0"/>
          <w:numId w:val="6"/>
        </w:numPr>
      </w:pPr>
      <w:r>
        <w:t>排查IP、设备、支付等环境是否存在关联风险</w:t>
      </w:r>
    </w:p>
    <w:p w14:paraId="1A002D81">
      <w:pPr>
        <w:pStyle w:val="4"/>
      </w:pPr>
      <w:bookmarkStart w:id="17" w:name="mob4tktizz36u39e7co"/>
      <w:r>
        <w:rPr>
          <w:rFonts w:hint="eastAsia"/>
          <w:lang w:val="en-US" w:eastAsia="zh-CN"/>
        </w:rPr>
        <w:t>3.</w:t>
      </w:r>
      <w:r>
        <w:t>申诉材料准备</w:t>
      </w:r>
      <w:bookmarkEnd w:id="17"/>
    </w:p>
    <w:p w14:paraId="20DB8481">
      <w:r>
        <w:t>完整、清晰的材料可以显著提高审核通过的可能性。</w:t>
      </w:r>
    </w:p>
    <w:p w14:paraId="7937AF68">
      <w:r>
        <w:t>通常需要准备：</w:t>
      </w:r>
    </w:p>
    <w:p w14:paraId="28AC89BF">
      <w:pPr>
        <w:numPr>
          <w:ilvl w:val="0"/>
          <w:numId w:val="7"/>
        </w:numPr>
      </w:pPr>
      <w:r>
        <w:t>账户情况说明（包括历史投放与问题原因）</w:t>
      </w:r>
    </w:p>
    <w:p w14:paraId="6BB3B385">
      <w:pPr>
        <w:numPr>
          <w:ilvl w:val="0"/>
          <w:numId w:val="7"/>
        </w:numPr>
      </w:pPr>
      <w:r>
        <w:t>网站与业务说明（证明内容合规、真实）</w:t>
      </w:r>
    </w:p>
    <w:p w14:paraId="7D4D971D">
      <w:pPr>
        <w:numPr>
          <w:ilvl w:val="0"/>
          <w:numId w:val="7"/>
        </w:numPr>
      </w:pPr>
      <w:r>
        <w:t>以及必要的商业证明(公司注册信息、品牌归属或产品资质）</w:t>
      </w:r>
    </w:p>
    <w:p w14:paraId="0DDB39AF">
      <w:r>
        <w:t>这些材料应当体现出你的业务是合法的，并且已经完成整改，不再存在规避系统的意图。</w:t>
      </w:r>
    </w:p>
    <w:p w14:paraId="1874684A">
      <w:pPr>
        <w:pStyle w:val="4"/>
      </w:pPr>
      <w:bookmarkStart w:id="18" w:name="mob4tktk0rl93unzbgr"/>
      <w:r>
        <w:rPr>
          <w:rFonts w:hint="eastAsia"/>
          <w:lang w:val="en-US" w:eastAsia="zh-CN"/>
        </w:rPr>
        <w:t>4.</w:t>
      </w:r>
      <w:bookmarkStart w:id="24" w:name="_GoBack"/>
      <w:bookmarkEnd w:id="24"/>
      <w:r>
        <w:t>申诉信撰写要点（附简要模板）</w:t>
      </w:r>
      <w:bookmarkEnd w:id="18"/>
    </w:p>
    <w:p w14:paraId="38EBFE75">
      <w:r>
        <w:t>申诉信的核心不是“辩解”，而是“解释+整改”。建议结构清晰、语气专业，最好使用英文：</w:t>
      </w:r>
    </w:p>
    <w:p w14:paraId="121ED1FE">
      <w:r>
        <w:rPr>
          <w:b/>
        </w:rPr>
        <w:t>内容示例，仅供参考：</w:t>
      </w:r>
    </w:p>
    <w:p w14:paraId="293FB78A">
      <w:r>
        <w:rPr>
          <w:color w:val="333333"/>
          <w:sz w:val="24"/>
        </w:rPr>
        <w:t>Dear Google Team,</w:t>
      </w:r>
    </w:p>
    <w:p w14:paraId="6D0E46CA">
      <w:r>
        <w:rPr>
          <w:color w:val="333333"/>
          <w:sz w:val="24"/>
        </w:rPr>
        <w:t xml:space="preserve">Our Google Ads Account ID: xxx </w:t>
      </w:r>
    </w:p>
    <w:p w14:paraId="037AC903">
      <w:r>
        <w:rPr>
          <w:color w:val="333333"/>
          <w:sz w:val="24"/>
        </w:rPr>
        <w:t xml:space="preserve">Website：xxx </w:t>
      </w:r>
    </w:p>
    <w:p w14:paraId="13D2B776">
      <w:r>
        <w:rPr>
          <w:color w:val="333333"/>
          <w:sz w:val="24"/>
        </w:rPr>
        <w:t xml:space="preserve">1. Company Background - 公司简介（成立时间/主营业务）- 已附营业执照 </w:t>
      </w:r>
    </w:p>
    <w:p w14:paraId="07483F4D">
      <w:r>
        <w:rPr>
          <w:color w:val="333333"/>
          <w:sz w:val="24"/>
        </w:rPr>
        <w:t>2. Business Validity - Amazon 店铺链接 - 客户好评截图</w:t>
      </w:r>
    </w:p>
    <w:p w14:paraId="7E565576">
      <w:r>
        <w:rPr>
          <w:color w:val="333333"/>
          <w:sz w:val="24"/>
        </w:rPr>
        <w:t xml:space="preserve">3. Fixes Made - 已删除所有违规广告 - 已更新网站政策页面 </w:t>
      </w:r>
    </w:p>
    <w:p w14:paraId="0215F2A9">
      <w:r>
        <w:rPr>
          <w:color w:val="333333"/>
          <w:sz w:val="24"/>
        </w:rPr>
        <w:t>We understand Google policies andkindly request a re-review of our account.</w:t>
      </w:r>
    </w:p>
    <w:p w14:paraId="5A4D5B0D">
      <w:r>
        <w:rPr>
          <w:color w:val="333333"/>
          <w:sz w:val="24"/>
        </w:rPr>
        <w:t>Best regards, xxxCompany Name</w:t>
      </w:r>
    </w:p>
    <w:p w14:paraId="4237ED57">
      <w:pPr>
        <w:pStyle w:val="3"/>
        <w:spacing w:line="223" w:lineRule="auto"/>
      </w:pPr>
      <w:bookmarkStart w:id="19" w:name="moazlavs03aiss4sz8xc"/>
      <w:r>
        <w:rPr>
          <w:b/>
          <w:sz w:val="36"/>
        </w:rPr>
        <w:t>四、FAQ常见问题</w:t>
      </w:r>
      <w:bookmarkEnd w:id="19"/>
    </w:p>
    <w:p w14:paraId="5A02BD03">
      <w:pPr>
        <w:pStyle w:val="4"/>
        <w:spacing w:line="223" w:lineRule="auto"/>
      </w:pPr>
      <w:bookmarkStart w:id="20" w:name="moazlavs23em00jla6v"/>
      <w:r>
        <w:rPr>
          <w:b/>
          <w:sz w:val="29"/>
        </w:rPr>
        <w:t>1.Google Ads规避系统封号后还能恢复吗？</w:t>
      </w:r>
      <w:bookmarkEnd w:id="20"/>
    </w:p>
    <w:p w14:paraId="4B6A587B">
      <w:r>
        <w:t>在 Google Ads 中，规避系统封号恢复难度较高，只有完成彻底整改后才有少量申诉成功的可能。</w:t>
      </w:r>
    </w:p>
    <w:p w14:paraId="0EE82748">
      <w:pPr>
        <w:pStyle w:val="4"/>
        <w:spacing w:line="223" w:lineRule="auto"/>
      </w:pPr>
      <w:bookmarkStart w:id="21" w:name="mob5dgzenlji5yamgtl"/>
      <w:r>
        <w:rPr>
          <w:b/>
          <w:sz w:val="29"/>
        </w:rPr>
        <w:t>2.被封后可以重新开户吗？</w:t>
      </w:r>
      <w:bookmarkEnd w:id="21"/>
    </w:p>
    <w:p w14:paraId="1EDEC856">
      <w:r>
        <w:t>未整改直接重新开户通常会被系统识别为关联账号并再次封禁。</w:t>
      </w:r>
    </w:p>
    <w:p w14:paraId="268D9D27">
      <w:pPr>
        <w:pStyle w:val="4"/>
        <w:spacing w:line="223" w:lineRule="auto"/>
      </w:pPr>
      <w:bookmarkStart w:id="22" w:name="mob5dijwlhufbiugle"/>
      <w:r>
        <w:rPr>
          <w:b/>
          <w:sz w:val="29"/>
        </w:rPr>
        <w:t>3.多账号一定会被判定违规吗？</w:t>
      </w:r>
      <w:bookmarkEnd w:id="22"/>
    </w:p>
    <w:p w14:paraId="6CB6D4FC">
      <w:r>
        <w:t>多账号本身不违规，只有在被识别为同一主体且存在关联或重复违规时才会触发风险。因此，建议使用纯净IP和指纹浏览器，搭建独立环境。</w:t>
      </w:r>
    </w:p>
    <w:p w14:paraId="3DF75337">
      <w:pPr>
        <w:pStyle w:val="3"/>
        <w:spacing w:line="223" w:lineRule="auto"/>
      </w:pPr>
      <w:bookmarkStart w:id="23" w:name="moazlavt4tkg6ihqxde"/>
      <w:r>
        <w:rPr>
          <w:b/>
          <w:sz w:val="36"/>
        </w:rPr>
        <w:t>五、总结</w:t>
      </w:r>
      <w:bookmarkEnd w:id="23"/>
    </w:p>
    <w:p w14:paraId="368EF3CF">
      <w:r>
        <w:t>总体来看，无论是违规后重新开户、多账号关联，还是落地页跳转与反复试探审核，本质都是“重复违规 + 试图规避检测”。想要长期稳定投放，关键在于建立真实独立的账号体系、保持环境与支付的隔离，以及遵守广告与内容规范。一旦触发封号，只有在完成彻底整改、消除关联风险后，才有恢复或重新运营的可能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1E3597"/>
    <w:rsid w:val="524336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2689</Words>
  <Characters>3101</Characters>
  <TotalTime>6</TotalTime>
  <ScaleCrop>false</ScaleCrop>
  <LinksUpToDate>false</LinksUpToDate>
  <CharactersWithSpaces>3184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2026-04-23T09:32:32Z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95AB09AA3EEA40D7AC67DB0BA09FB076_12</vt:lpwstr>
  </property>
</Properties>
</file>