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17360">
      <w:pPr>
        <w:pStyle w:val="2"/>
      </w:pPr>
      <w:r>
        <w:rPr>
          <w:b/>
          <w:sz w:val="48"/>
        </w:rPr>
        <w:t>260420-黎嘉雯-国外调查问卷怎么赚钱？2026最新平台推荐、实操方法与变现指南</w:t>
      </w:r>
    </w:p>
    <w:p w14:paraId="0896A3CE">
      <w:pPr>
        <w:jc w:val="center"/>
      </w:pPr>
      <w:r>
        <w:rPr>
          <w:b/>
          <w:color w:val="2C2C2B"/>
          <w:shd w:val="clear" w:color="auto" w:fill="FFF5B8"/>
        </w:rPr>
        <w:t>国外调查问卷怎么赚钱？2026最新平台推荐、实操方法与变现指南</w:t>
      </w:r>
    </w:p>
    <w:p w14:paraId="7F5FDC06">
      <w:r>
        <w:t>在当前远程副业不断发展的背景下，国外调查问卷逐渐成为一种低门槛、可复制的在线变现方式。相比传统兼职，其优势在于操作灵活、无需专业技能，并且具备一定的规模化空间。但与此同时，很多新手在实际操作中也会遇到通过率低、收益不稳定甚至账号受限等问题。</w:t>
      </w:r>
    </w:p>
    <w:p w14:paraId="1A86692B">
      <w:r>
        <w:t>本文将从平台选择、赚钱逻辑以及效率提升策略等方面，系统梳理2026年最新的问卷项目实操方法，帮助新手快速入门并实现稳定收益。</w:t>
      </w:r>
    </w:p>
    <w:p w14:paraId="048E7A9A">
      <w:pPr>
        <w:jc w:val="center"/>
      </w:pPr>
      <w:r>
        <w:drawing>
          <wp:inline distT="0" distB="0" distL="0" distR="0">
            <wp:extent cx="4831715" cy="286385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318" cy="28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B9D">
      <w:pPr>
        <w:jc w:val="center"/>
      </w:pPr>
      <w:bookmarkStart w:id="14" w:name="_GoBack"/>
      <w:bookmarkEnd w:id="14"/>
    </w:p>
    <w:p w14:paraId="57F032F7">
      <w:pPr>
        <w:pStyle w:val="3"/>
        <w:spacing w:line="223" w:lineRule="auto"/>
      </w:pPr>
      <w:bookmarkStart w:id="0" w:name="mo6uyxmb3spb26ogw3d"/>
      <w:r>
        <w:rPr>
          <w:b/>
          <w:sz w:val="36"/>
        </w:rPr>
        <w:t>一、国外调查问卷平台有哪些？怎么赚钱？</w:t>
      </w:r>
      <w:bookmarkEnd w:id="0"/>
    </w:p>
    <w:p w14:paraId="2F36BBAD">
      <w:r>
        <w:t>随着全球市场调研需求的增长，国外调查问卷项目逐渐成为一种低门槛、可远程操作的在线赚钱方式。对于新手来说，理解其盈利逻辑并选择合适的平台，是入门的第一步。</w:t>
      </w:r>
    </w:p>
    <w:p w14:paraId="2AE4B903">
      <w:pPr>
        <w:pStyle w:val="4"/>
        <w:spacing w:line="223" w:lineRule="auto"/>
      </w:pPr>
      <w:bookmarkStart w:id="1" w:name="mo6yh3oac9nb4dggtr"/>
      <w:r>
        <w:rPr>
          <w:b/>
          <w:sz w:val="29"/>
        </w:rPr>
        <w:t>1、问卷调查项目变现逻辑</w:t>
      </w:r>
      <w:bookmarkEnd w:id="1"/>
    </w:p>
    <w:p w14:paraId="3875A2D8">
      <w:r>
        <w:t>国外问卷项目的本质是企业付费获取用户调研数据，用户通过完成平台分发的问卷任务来获得相应报酬，实现在线变现。整体流程通常为：企业发布调研需求 → 平台筛选符合条件的用户 → 用户完成问卷 → 获取现金或礼品卡奖励。</w:t>
      </w:r>
    </w:p>
    <w:p w14:paraId="5C16BDBE">
      <w:r>
        <w:t>由于问卷任务是基于“用户匹配度”进行分发的，个人资料与目标人群越接近，获得的任务数量和单价也会相应提高。因此部分用户会采用多账号方式来提升整体变现效率，例如根据不同地区、不同人群画像分别设置账号资料，使每个账号对应不同的目标受众，从而扩大可接收问卷的范围。同时，通过多个账号分散任务来源，避免单一账号因匹配不足导致收益波动。不过需要注意的是，多账号运营通常对账号环境一致性和独立性要求较高，否则容易被平台识别为关联行为，进而影响正常接单。</w:t>
      </w:r>
    </w:p>
    <w:p w14:paraId="3FF76DD5">
      <w:pPr>
        <w:pStyle w:val="4"/>
        <w:spacing w:line="223" w:lineRule="auto"/>
      </w:pPr>
      <w:bookmarkStart w:id="2" w:name="mo6uyxmbr5ubk4021lc"/>
      <w:r>
        <w:rPr>
          <w:b/>
          <w:color w:val="2C2C2B"/>
          <w:sz w:val="29"/>
          <w:highlight w:val="white"/>
        </w:rPr>
        <w:t>2、</w:t>
      </w:r>
      <w:r>
        <w:rPr>
          <w:b/>
          <w:sz w:val="29"/>
        </w:rPr>
        <w:t>主流国外调查问卷平台</w:t>
      </w:r>
      <w:bookmarkEnd w:id="2"/>
    </w:p>
    <w:p w14:paraId="231D9B0C">
      <w:r>
        <w:t>目前市场上比较稳定、用户基数较大的国外问卷平台主要包括以下几类：</w:t>
      </w:r>
    </w:p>
    <w:p w14:paraId="1BDF2D6E">
      <w:pPr>
        <w:pStyle w:val="5"/>
      </w:pPr>
      <w:bookmarkStart w:id="3" w:name="mo6v1y7cyugm60cg2le"/>
      <w:r>
        <w:t>（1）综合型问卷平台</w:t>
      </w:r>
      <w:bookmarkEnd w:id="3"/>
    </w:p>
    <w:p w14:paraId="03E1D72E">
      <w:pPr>
        <w:numPr>
          <w:ilvl w:val="0"/>
          <w:numId w:val="1"/>
        </w:numPr>
      </w:pPr>
      <w:r>
        <w:rPr>
          <w:b/>
        </w:rPr>
        <w:t>Swagbucks</w:t>
      </w:r>
      <w:r>
        <w:t>：提供问卷、视频、购物返现等多种赚钱方式，任务数量较多，适合刚入门用户。</w:t>
      </w:r>
      <w:r>
        <w:br w:type="textWrapping"/>
      </w:r>
    </w:p>
    <w:p w14:paraId="7150DDA0">
      <w:pPr>
        <w:numPr>
          <w:ilvl w:val="0"/>
          <w:numId w:val="1"/>
        </w:numPr>
      </w:pPr>
      <w:r>
        <w:rPr>
          <w:b/>
        </w:rPr>
        <w:t>ySense（ClixSense）</w:t>
      </w:r>
      <w:r>
        <w:t>：老牌问卷平台，支持多种调查供应商，任务覆盖面广，提现门槛较低。</w:t>
      </w:r>
      <w:r>
        <w:br w:type="textWrapping"/>
      </w:r>
    </w:p>
    <w:p w14:paraId="3C28F890">
      <w:pPr>
        <w:numPr>
          <w:ilvl w:val="0"/>
          <w:numId w:val="1"/>
        </w:numPr>
      </w:pPr>
      <w:r>
        <w:rPr>
          <w:b/>
        </w:rPr>
        <w:t>PrizeRebel</w:t>
      </w:r>
      <w:r>
        <w:t>：以高频问卷任务著称，活跃用户较多，适合日常稳定刷任务。</w:t>
      </w:r>
      <w:r>
        <w:br w:type="textWrapping"/>
      </w:r>
    </w:p>
    <w:p w14:paraId="7E4A9C3C">
      <w:pPr>
        <w:pStyle w:val="5"/>
      </w:pPr>
      <w:bookmarkStart w:id="4" w:name="mo6v1y7da2qr7c7hn3f"/>
      <w:r>
        <w:t>（2）高单价问卷平台</w:t>
      </w:r>
      <w:bookmarkEnd w:id="4"/>
    </w:p>
    <w:p w14:paraId="0AC72143">
      <w:pPr>
        <w:numPr>
          <w:ilvl w:val="0"/>
          <w:numId w:val="2"/>
        </w:numPr>
      </w:pPr>
      <w:r>
        <w:rPr>
          <w:b/>
        </w:rPr>
        <w:t>Respondent</w:t>
      </w:r>
      <w:r>
        <w:t>：以高质量访谈为主，单个任务收益可达几十到上百美元，但对用户背景要求较高。</w:t>
      </w:r>
      <w:r>
        <w:br w:type="textWrapping"/>
      </w:r>
    </w:p>
    <w:p w14:paraId="06F716D0">
      <w:pPr>
        <w:numPr>
          <w:ilvl w:val="0"/>
          <w:numId w:val="2"/>
        </w:numPr>
      </w:pPr>
      <w:r>
        <w:rPr>
          <w:b/>
        </w:rPr>
        <w:t>User Interviews</w:t>
      </w:r>
      <w:r>
        <w:t>：偏向专业用户调研，适合有特定职业或经验的用户参与。</w:t>
      </w:r>
      <w:r>
        <w:br w:type="textWrapping"/>
      </w:r>
    </w:p>
    <w:p w14:paraId="7A245A61">
      <w:pPr>
        <w:pStyle w:val="5"/>
      </w:pPr>
      <w:bookmarkStart w:id="5" w:name="mo6v1y7e35dczx9dgmv"/>
      <w:r>
        <w:t>（3）移动端与被动收入类平台</w:t>
      </w:r>
      <w:bookmarkEnd w:id="5"/>
    </w:p>
    <w:p w14:paraId="5FD37248">
      <w:pPr>
        <w:numPr>
          <w:ilvl w:val="0"/>
          <w:numId w:val="3"/>
        </w:numPr>
      </w:pPr>
      <w:r>
        <w:rPr>
          <w:b/>
        </w:rPr>
        <w:t>Survey Junkie</w:t>
      </w:r>
      <w:r>
        <w:t>：以问卷为主，界面简单，适合长期稳定使用。</w:t>
      </w:r>
      <w:r>
        <w:br w:type="textWrapping"/>
      </w:r>
    </w:p>
    <w:p w14:paraId="3B126494">
      <w:pPr>
        <w:numPr>
          <w:ilvl w:val="0"/>
          <w:numId w:val="3"/>
        </w:numPr>
      </w:pPr>
      <w:r>
        <w:rPr>
          <w:b/>
        </w:rPr>
        <w:t>InboxDollars</w:t>
      </w:r>
      <w:r>
        <w:t>：提供问卷+阅读邮件+小游戏等多种任务形式。</w:t>
      </w:r>
    </w:p>
    <w:p w14:paraId="05A881F1">
      <w:r>
        <w:t>不同平台在任务分发机制和匹配规则上存在差异，能否通过调查问卷赚钱，关键不在于做得多，而在于是否“匹配成功”——也就是你的地区、身份信息、消费习惯等是否符合问卷要求。</w:t>
      </w:r>
    </w:p>
    <w:p w14:paraId="6696B116">
      <w:r>
        <w:drawing>
          <wp:inline distT="0" distB="0" distL="0" distR="0">
            <wp:extent cx="7124700" cy="409638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9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F07">
      <w:pPr>
        <w:pStyle w:val="3"/>
        <w:spacing w:line="223" w:lineRule="auto"/>
      </w:pPr>
      <w:bookmarkStart w:id="6" w:name="mo6uyxmblilgwzg6syb"/>
      <w:r>
        <w:rPr>
          <w:b/>
          <w:sz w:val="36"/>
        </w:rPr>
        <w:t>二、国外调查问卷新手如何提升变现效率？</w:t>
      </w:r>
      <w:bookmarkEnd w:id="6"/>
    </w:p>
    <w:p w14:paraId="2F767167">
      <w:r>
        <w:t>对于刚入门的用户来说，单纯依靠“多做问卷”很难提高收入。真正拉开差距的，是任务选择、账号环境以及操作策略。</w:t>
      </w:r>
    </w:p>
    <w:p w14:paraId="389B3DD8">
      <w:pPr>
        <w:pStyle w:val="4"/>
        <w:spacing w:line="223" w:lineRule="auto"/>
      </w:pPr>
      <w:bookmarkStart w:id="7" w:name="mo6uyxmblbejjeqr3a"/>
      <w:r>
        <w:rPr>
          <w:b/>
          <w:sz w:val="29"/>
        </w:rPr>
        <w:t>1.优先选择高单价与高通过率任务</w:t>
      </w:r>
      <w:bookmarkEnd w:id="7"/>
    </w:p>
    <w:p w14:paraId="70A424F2">
      <w:r>
        <w:t>在实际操作中，并不是所有问卷都值得做。低单价、筛选严格的问卷往往耗时长但收益低。建议优先选择以下类型任务：</w:t>
      </w:r>
    </w:p>
    <w:p w14:paraId="42393330">
      <w:pPr>
        <w:numPr>
          <w:ilvl w:val="0"/>
          <w:numId w:val="4"/>
        </w:numPr>
      </w:pPr>
      <w:r>
        <w:t>单价较高的问卷</w:t>
      </w:r>
      <w:r>
        <w:br w:type="textWrapping"/>
      </w:r>
    </w:p>
    <w:p w14:paraId="7E4F31FC">
      <w:pPr>
        <w:numPr>
          <w:ilvl w:val="0"/>
          <w:numId w:val="4"/>
        </w:numPr>
      </w:pPr>
      <w:r>
        <w:t>预筛选条件较少、通过率较高的问卷</w:t>
      </w:r>
      <w:r>
        <w:br w:type="textWrapping"/>
      </w:r>
    </w:p>
    <w:p w14:paraId="71691DDB">
      <w:pPr>
        <w:numPr>
          <w:ilvl w:val="0"/>
          <w:numId w:val="4"/>
        </w:numPr>
      </w:pPr>
      <w:r>
        <w:t>来自稳定调查源</w:t>
      </w:r>
    </w:p>
    <w:p w14:paraId="17DCD9BA">
      <w:pPr>
        <w:pStyle w:val="4"/>
        <w:spacing w:line="223" w:lineRule="auto"/>
      </w:pPr>
      <w:bookmarkStart w:id="8" w:name="mo6uyxmbn41m5njpdb"/>
      <w:r>
        <w:rPr>
          <w:b/>
          <w:sz w:val="29"/>
        </w:rPr>
        <w:t>2.注册资料本地化设置</w:t>
      </w:r>
      <w:bookmarkEnd w:id="8"/>
    </w:p>
    <w:p w14:paraId="225040DA">
      <w:r>
        <w:t>问卷平台会根据用户资料来匹配任务，因此注册信息的“本地化程度”非常关键。需要重点优化：</w:t>
      </w:r>
    </w:p>
    <w:p w14:paraId="0C8DBF1F">
      <w:pPr>
        <w:numPr>
          <w:ilvl w:val="0"/>
          <w:numId w:val="5"/>
        </w:numPr>
      </w:pPr>
      <w:r>
        <w:t>国家与IP保持一致（如美国IP对应美国资料）</w:t>
      </w:r>
      <w:r>
        <w:br w:type="textWrapping"/>
      </w:r>
    </w:p>
    <w:p w14:paraId="0CB0AA8B">
      <w:pPr>
        <w:numPr>
          <w:ilvl w:val="0"/>
          <w:numId w:val="5"/>
        </w:numPr>
      </w:pPr>
      <w:r>
        <w:t>使用当地常见职业、收入区间</w:t>
      </w:r>
      <w:r>
        <w:br w:type="textWrapping"/>
      </w:r>
    </w:p>
    <w:p w14:paraId="4E43A90E">
      <w:pPr>
        <w:numPr>
          <w:ilvl w:val="0"/>
          <w:numId w:val="5"/>
        </w:numPr>
      </w:pPr>
      <w:r>
        <w:t>语言、时区、设备信息统一</w:t>
      </w:r>
    </w:p>
    <w:p w14:paraId="58EC59BB">
      <w:pPr>
        <w:pStyle w:val="4"/>
        <w:spacing w:line="223" w:lineRule="auto"/>
      </w:pPr>
      <w:bookmarkStart w:id="9" w:name="mo6uyxmb5n8kp8aq7i"/>
      <w:r>
        <w:rPr>
          <w:b/>
          <w:sz w:val="29"/>
        </w:rPr>
        <w:t>3.真实网络环境搭建</w:t>
      </w:r>
      <w:bookmarkEnd w:id="9"/>
    </w:p>
    <w:p w14:paraId="28BDFC17">
      <w:r>
        <w:t>平台通常会通过IP地址、浏览器指纹及设备信息等多维度识别用户真实性，若环境不稳定或存在异常行为，不仅会影响问卷匹配与获取，还可能在尚未完成提现前即遭限制，进而造成收益损失。</w:t>
      </w:r>
    </w:p>
    <w:p w14:paraId="6FF9CE7C">
      <w:pPr>
        <w:numPr>
          <w:ilvl w:val="0"/>
          <w:numId w:val="6"/>
        </w:numPr>
      </w:pPr>
      <w:r>
        <w:rPr>
          <w:b/>
        </w:rPr>
        <w:t>网络环境搭建：</w:t>
      </w:r>
      <w:r>
        <w:t>需要通过合理的网络环境搭建来模拟真实用户访问，例如使用与账号注册地区一致的代理IP，并控制IP切换频率，避免异常波动触发平台风控。</w:t>
      </w:r>
    </w:p>
    <w:p w14:paraId="7E328849">
      <w:r>
        <w:rPr>
          <w:color w:val="2C2C2B"/>
          <w:shd w:val="clear" w:color="auto" w:fill="FFF5B8"/>
        </w:rPr>
        <w:t>在实际使用中，可以通过IPFoxy这样的全球代理服务商，获取动静态住宅IP，作为环境配置的底层支持。</w:t>
      </w:r>
    </w:p>
    <w:p w14:paraId="3E345A1D">
      <w:pPr>
        <w:numPr>
          <w:ilvl w:val="0"/>
          <w:numId w:val="7"/>
        </w:numPr>
      </w:pPr>
      <w:r>
        <w:t>建议新手先搭配动态住宅IP，这类IP类型可以帮助在一定时间或请求后自动IP轮换，能够模拟大量不同的真实用户网络环境，有助于在短时间内测试多个问卷平台的规则、匹配机制以及通过率表现；</w:t>
      </w:r>
    </w:p>
    <w:p w14:paraId="19CB9A4F">
      <w:pPr>
        <w:numPr>
          <w:ilvl w:val="0"/>
          <w:numId w:val="7"/>
        </w:numPr>
      </w:pPr>
      <w:r>
        <w:t>当筛选出稳定出单、收益较高的平台后，再逐步使用静态住宅IP来维护重点账号，</w:t>
      </w:r>
      <w:r>
        <w:rPr>
          <w:color w:val="2C2C2B"/>
          <w:shd w:val="clear" w:color="auto" w:fill="FFF5B8"/>
        </w:rPr>
        <w:t>固定的住宅网络</w:t>
      </w:r>
      <w:r>
        <w:t>更像真人用户，便于提高账号稳定性和长期收益表现。</w:t>
      </w:r>
    </w:p>
    <w:p w14:paraId="60E5D222">
      <w:r>
        <w:drawing>
          <wp:inline distT="0" distB="0" distL="0" distR="0">
            <wp:extent cx="7124700" cy="312039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1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5F2">
      <w:pPr>
        <w:numPr>
          <w:ilvl w:val="0"/>
          <w:numId w:val="8"/>
        </w:numPr>
      </w:pPr>
      <w:r>
        <w:t>独立浏览器环境：</w:t>
      </w:r>
      <w:r>
        <w:rPr>
          <w:color w:val="1B2C50"/>
        </w:rPr>
        <w:t>多数问卷平台会通过 IP、Cookie、设备指纹识别是否为同一人操控多个账号来风控拦截，在完成限时问卷时还会因为频繁登录/退出浪费时间，影响任务响应速度。</w:t>
      </w:r>
    </w:p>
    <w:p w14:paraId="3D771321">
      <w:r>
        <w:t>也正因为平台对“同一设备多账号操作”的识别较为严格，部分用户又需要通过多账号方式扩大任务获取范围，因此账号之间的“环境隔离”就变得尤为重要。</w:t>
      </w:r>
    </w:p>
    <w:p w14:paraId="1010F636">
      <w:r>
        <w:t>在实际操作中，除了IP需要独立之外，浏览器指纹同样是关键风控点。</w:t>
      </w:r>
      <w:r>
        <w:rPr>
          <w:color w:val="2C2C2B"/>
          <w:shd w:val="clear" w:color="auto" w:fill="FFF5B8"/>
        </w:rPr>
        <w:t>建议独立IP代理分别集成到指纹浏览器环境</w:t>
      </w:r>
      <w:r>
        <w:rPr>
          <w:color w:val="1B2C50"/>
        </w:rPr>
        <w:t>，</w:t>
      </w:r>
      <w:r>
        <w:t>为每个账号创建独立的浏览器指纹环境，单独存储Cookies和本地数据，让每个账号看起来都是独立用户，降低关联风险并提升账号稳定性。</w:t>
      </w:r>
    </w:p>
    <w:p w14:paraId="5CB435DC">
      <w:r>
        <w:drawing>
          <wp:inline distT="0" distB="0" distL="0" distR="0">
            <wp:extent cx="6559550" cy="4826000"/>
            <wp:effectExtent l="0" t="0" r="0" b="0"/>
            <wp:docPr id="5" name="静态指纹浏览器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静态指纹浏览器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9582" cy="48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9FBA">
      <w:pPr>
        <w:pStyle w:val="4"/>
        <w:spacing w:line="223" w:lineRule="auto"/>
      </w:pPr>
      <w:bookmarkStart w:id="10" w:name="mo6uyxmck8zikzoqc6b"/>
      <w:r>
        <w:rPr>
          <w:b/>
          <w:sz w:val="29"/>
        </w:rPr>
        <w:t>4.适当使用自动化操作提升效率</w:t>
      </w:r>
      <w:bookmarkEnd w:id="10"/>
    </w:p>
    <w:p w14:paraId="53DC1D7C">
      <w:r>
        <w:t>在问卷项目中，许多操作具有重复性，可以通过自动化工具来提升整体效率，但也需把握好使用量，避免平台封控：</w:t>
      </w:r>
    </w:p>
    <w:p w14:paraId="195C91DE">
      <w:pPr>
        <w:numPr>
          <w:ilvl w:val="0"/>
          <w:numId w:val="9"/>
        </w:numPr>
      </w:pPr>
      <w:r>
        <w:t>使用 RPA工具 预设常规流程，如自动登录、定时刷新问卷列表</w:t>
      </w:r>
      <w:r>
        <w:br w:type="textWrapping"/>
      </w:r>
    </w:p>
    <w:p w14:paraId="58211C82">
      <w:pPr>
        <w:numPr>
          <w:ilvl w:val="0"/>
          <w:numId w:val="9"/>
        </w:numPr>
      </w:pPr>
      <w:r>
        <w:t>自动填写固定信息，减少重复输入时间</w:t>
      </w:r>
      <w:r>
        <w:br w:type="textWrapping"/>
      </w:r>
    </w:p>
    <w:p w14:paraId="3A778A3C">
      <w:pPr>
        <w:numPr>
          <w:ilvl w:val="0"/>
          <w:numId w:val="9"/>
        </w:numPr>
      </w:pPr>
      <w:r>
        <w:t>自动筛选高价值问卷，优先处理高收益任务</w:t>
      </w:r>
      <w:r>
        <w:br w:type="textWrapping"/>
      </w:r>
    </w:p>
    <w:p w14:paraId="1F4A52A6">
      <w:pPr>
        <w:numPr>
          <w:ilvl w:val="0"/>
          <w:numId w:val="9"/>
        </w:numPr>
      </w:pPr>
      <w:r>
        <w:t>利用多窗口同步功能，同时操作多个账号执行任务</w:t>
      </w:r>
    </w:p>
    <w:p w14:paraId="36615B0A">
      <w:pPr>
        <w:pStyle w:val="4"/>
        <w:spacing w:line="223" w:lineRule="auto"/>
      </w:pPr>
      <w:bookmarkStart w:id="11" w:name="mo6uyxmc9qwlpem2n5l"/>
      <w:r>
        <w:rPr>
          <w:b/>
          <w:sz w:val="29"/>
        </w:rPr>
        <w:t>5.时间管理与任务分配策略</w:t>
      </w:r>
      <w:bookmarkEnd w:id="11"/>
    </w:p>
    <w:p w14:paraId="6B723CE5">
      <w:r>
        <w:t>问卷项目具有明显的时间窗口，不同时间段任务数量差异较大。建议：</w:t>
      </w:r>
    </w:p>
    <w:p w14:paraId="3B7000F9">
      <w:pPr>
        <w:numPr>
          <w:ilvl w:val="0"/>
          <w:numId w:val="10"/>
        </w:numPr>
      </w:pPr>
      <w:r>
        <w:t>优先在欧美活跃时间段操作</w:t>
      </w:r>
      <w:r>
        <w:br w:type="textWrapping"/>
      </w:r>
    </w:p>
    <w:p w14:paraId="39612D0A">
      <w:pPr>
        <w:numPr>
          <w:ilvl w:val="0"/>
          <w:numId w:val="10"/>
        </w:numPr>
      </w:pPr>
      <w:r>
        <w:t>多平台同时运行，提高任务获取概率</w:t>
      </w:r>
      <w:r>
        <w:br w:type="textWrapping"/>
      </w:r>
    </w:p>
    <w:p w14:paraId="3D1E3F43">
      <w:pPr>
        <w:numPr>
          <w:ilvl w:val="0"/>
          <w:numId w:val="10"/>
        </w:numPr>
      </w:pPr>
      <w:r>
        <w:t>集中时间处理高价值问卷，避免碎片化操作</w:t>
      </w:r>
    </w:p>
    <w:p w14:paraId="42E54E34">
      <w:pPr>
        <w:pStyle w:val="3"/>
        <w:spacing w:line="223" w:lineRule="auto"/>
      </w:pPr>
      <w:bookmarkStart w:id="12" w:name="mo6uyxmcbo0e26sxnm7"/>
      <w:r>
        <w:rPr>
          <w:b/>
          <w:sz w:val="36"/>
        </w:rPr>
        <w:t>三、FAQ</w:t>
      </w:r>
      <w:bookmarkEnd w:id="12"/>
    </w:p>
    <w:p w14:paraId="76654794">
      <w:r>
        <w:rPr>
          <w:b/>
        </w:rPr>
        <w:t>1、国外调查问卷合法吗？可以提现吗？</w:t>
      </w:r>
    </w:p>
    <w:p w14:paraId="3C4B033E">
      <w:r>
        <w:t>国外调查问卷属于正常的市场调研行为，本身是合法的。大多数平台支持通过 PayPal 或礼品卡提现，但前提是账号环境稳定、信息真实，否则可能影响提现或导致封号。</w:t>
      </w:r>
    </w:p>
    <w:p w14:paraId="10219DFC">
      <w:r>
        <w:rPr>
          <w:b/>
        </w:rPr>
        <w:t>2、一个IP可以登录多个账号吗？</w:t>
      </w:r>
    </w:p>
    <w:p w14:paraId="40A6EE11">
      <w:r>
        <w:t>一般不建议。多个账号共用同一IP容易被平台判定为关联操作，增加封号风险。建议每个账号搭配独立IP和浏览器环境，确保账号之间相互隔离。</w:t>
      </w:r>
    </w:p>
    <w:p w14:paraId="68BEEA13">
      <w:r>
        <w:rPr>
          <w:b/>
        </w:rPr>
        <w:t>3、收入一般有多少？多久可以提现？</w:t>
      </w:r>
    </w:p>
    <w:p w14:paraId="75E8CEE2">
      <w:r>
        <w:t>收入因人而异，新手通常每天几美元，熟练后可提升至10</w:t>
      </w:r>
      <w:r>
        <w:rPr>
          <w:vertAlign w:val="subscript"/>
        </w:rPr>
        <w:t>30美元以上。大部分平台满5</w:t>
      </w:r>
      <w:r>
        <w:t>20美元即可提现，到账时间一般为1~7天。</w:t>
      </w:r>
    </w:p>
    <w:p w14:paraId="22EE44EA">
      <w:pPr>
        <w:pStyle w:val="3"/>
        <w:spacing w:line="223" w:lineRule="auto"/>
      </w:pPr>
      <w:bookmarkStart w:id="13" w:name="mo6uyxmcps8do678f7m"/>
      <w:r>
        <w:rPr>
          <w:b/>
          <w:sz w:val="36"/>
        </w:rPr>
        <w:t>四、总结</w:t>
      </w:r>
      <w:bookmarkEnd w:id="13"/>
    </w:p>
    <w:p w14:paraId="05DB37CF">
      <w:r>
        <w:t>总体来看，国外调查问卷并不是简单的“填表赚钱”，而是一项对账号环境、任务筛选和操作策略都有要求的项目。需要在保证网络环境稳定的前提下，结合合理的平台选择与效率优化方法，才能实现长期、稳定的收益增长。</w:t>
      </w:r>
    </w:p>
    <w:p w14:paraId="682A437D">
      <w:r>
        <w:t>对于新手来说，建议先从基础环境搭建和规则熟悉入手，逐步优化流程，再通过多账号与精细化运营放大收益，形成可持续的操作模式。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3957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2571</Words>
  <Characters>2713</Characters>
  <TotalTime>0</TotalTime>
  <ScaleCrop>false</ScaleCrop>
  <LinksUpToDate>false</LinksUpToDate>
  <CharactersWithSpaces>2726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MK</cp:lastModifiedBy>
  <dcterms:modified xsi:type="dcterms:W3CDTF">2026-04-20T10:17:26Z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eyJoZGlkIjoiZTU2NDY3ZDY0NTE5NzM3M2Q3MGQ3ODEwMTFlZGU5N2YiLCJ1c2VySWQiOiI2NDQ4NDQxNDkifQ==</vt:lpwstr>
  </property>
  <property fmtid="{D5CDD505-2E9C-101B-9397-08002B2CF9AE}" pid="3" name="KSOProductBuildVer">
    <vt:lpwstr>2052-12.1.0.25222</vt:lpwstr>
  </property>
  <property fmtid="{D5CDD505-2E9C-101B-9397-08002B2CF9AE}" pid="4" name="ICV">
    <vt:lpwstr>7CA55B56286C4080B471570D0F595BE2_12</vt:lpwstr>
  </property>
</Properties>
</file>